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5DDF39A" w14:textId="77777777" w:rsidR="00A62370" w:rsidRPr="00186D39" w:rsidRDefault="00A62370" w:rsidP="00A62370">
      <w:pPr>
        <w:widowControl w:val="0"/>
        <w:autoSpaceDE w:val="0"/>
        <w:autoSpaceDN w:val="0"/>
        <w:adjustRightInd w:val="0"/>
        <w:rPr>
          <w:rFonts w:cs="Times New Roman"/>
        </w:rPr>
      </w:pPr>
      <w:r w:rsidRPr="00186D39">
        <w:rPr>
          <w:rFonts w:cs="Times New Roman"/>
        </w:rPr>
        <w:t xml:space="preserve">Anterior Choroidal Artery – </w:t>
      </w:r>
      <w:proofErr w:type="spellStart"/>
      <w:r w:rsidRPr="00186D39">
        <w:rPr>
          <w:rFonts w:cs="Times New Roman"/>
        </w:rPr>
        <w:t>Plexal</w:t>
      </w:r>
      <w:proofErr w:type="spellEnd"/>
      <w:r w:rsidRPr="00186D39">
        <w:rPr>
          <w:rFonts w:cs="Times New Roman"/>
        </w:rPr>
        <w:t xml:space="preserve"> point </w:t>
      </w:r>
    </w:p>
    <w:p w14:paraId="1ED72936" w14:textId="77777777" w:rsidR="00A62370" w:rsidRPr="00186D39" w:rsidRDefault="00A62370" w:rsidP="00A62370">
      <w:pPr>
        <w:widowControl w:val="0"/>
        <w:autoSpaceDE w:val="0"/>
        <w:autoSpaceDN w:val="0"/>
        <w:adjustRightInd w:val="0"/>
        <w:rPr>
          <w:rFonts w:cs="Times"/>
        </w:rPr>
      </w:pPr>
    </w:p>
    <w:p w14:paraId="3F54B8B6" w14:textId="77777777" w:rsidR="00A62370" w:rsidRPr="00186D39" w:rsidRDefault="00A62370" w:rsidP="00A62370">
      <w:pPr>
        <w:widowControl w:val="0"/>
        <w:autoSpaceDE w:val="0"/>
        <w:autoSpaceDN w:val="0"/>
        <w:adjustRightInd w:val="0"/>
        <w:ind w:left="720"/>
        <w:rPr>
          <w:rFonts w:cs="Times New Roman"/>
        </w:rPr>
      </w:pPr>
      <w:r w:rsidRPr="00186D39">
        <w:rPr>
          <w:rFonts w:cs="Times New Roman"/>
        </w:rPr>
        <w:t xml:space="preserve">The </w:t>
      </w:r>
      <w:proofErr w:type="spellStart"/>
      <w:r w:rsidRPr="00186D39">
        <w:rPr>
          <w:rFonts w:cs="Times"/>
          <w:b/>
          <w:bCs/>
        </w:rPr>
        <w:t>plexal</w:t>
      </w:r>
      <w:proofErr w:type="spellEnd"/>
      <w:r w:rsidRPr="00186D39">
        <w:rPr>
          <w:rFonts w:cs="Times"/>
          <w:b/>
          <w:bCs/>
        </w:rPr>
        <w:t xml:space="preserve"> point </w:t>
      </w:r>
      <w:r w:rsidRPr="00186D39">
        <w:rPr>
          <w:rFonts w:cs="Times New Roman"/>
        </w:rPr>
        <w:t xml:space="preserve">is the point at which the anterior choroidal artery enters into the lateral ventricle of the brain at the choroidal fissure. </w:t>
      </w:r>
      <w:r w:rsidRPr="00782A83">
        <w:rPr>
          <w:rFonts w:cs="Times New Roman"/>
          <w:b/>
        </w:rPr>
        <w:t>The choroidal fissure</w:t>
      </w:r>
      <w:r w:rsidRPr="00186D39">
        <w:rPr>
          <w:rFonts w:cs="Times New Roman"/>
        </w:rPr>
        <w:t xml:space="preserve">, in this sense, is the narrow cleft along the medial wall of the lateral ventricle, where the choroid plexus is attached at the margins. Not to be confused with the choroidal fissure of the eye. </w:t>
      </w:r>
    </w:p>
    <w:p w14:paraId="303EEB85" w14:textId="77777777" w:rsidR="00A62370" w:rsidRPr="00186D39" w:rsidRDefault="00A62370" w:rsidP="00A62370">
      <w:pPr>
        <w:widowControl w:val="0"/>
        <w:autoSpaceDE w:val="0"/>
        <w:autoSpaceDN w:val="0"/>
        <w:adjustRightInd w:val="0"/>
        <w:ind w:left="720"/>
        <w:rPr>
          <w:rFonts w:cs="Times"/>
        </w:rPr>
      </w:pPr>
    </w:p>
    <w:p w14:paraId="78DE1924" w14:textId="495A013E" w:rsidR="00A62370" w:rsidRDefault="00A62370" w:rsidP="00A62370">
      <w:pPr>
        <w:widowControl w:val="0"/>
        <w:autoSpaceDE w:val="0"/>
        <w:autoSpaceDN w:val="0"/>
        <w:adjustRightInd w:val="0"/>
        <w:ind w:left="720"/>
        <w:rPr>
          <w:rFonts w:cs="Times New Roman"/>
        </w:rPr>
      </w:pPr>
      <w:r w:rsidRPr="00186D39">
        <w:rPr>
          <w:rFonts w:cs="Times New Roman"/>
        </w:rPr>
        <w:t xml:space="preserve">On lateral angiograms, the </w:t>
      </w:r>
      <w:proofErr w:type="spellStart"/>
      <w:r w:rsidRPr="00186D39">
        <w:rPr>
          <w:rFonts w:cs="Times New Roman"/>
        </w:rPr>
        <w:t>plexal</w:t>
      </w:r>
      <w:proofErr w:type="spellEnd"/>
      <w:r w:rsidRPr="00186D39">
        <w:rPr>
          <w:rFonts w:cs="Times New Roman"/>
        </w:rPr>
        <w:t xml:space="preserve"> point is seen to be 18–26 mm from the origin of the anterior choroidal artery. It is an important angiographic landmark, characterized by a steep downward progression of a few millimeters, then a sharp posterior turn to mark the point of entry. </w:t>
      </w:r>
    </w:p>
    <w:p w14:paraId="1CEE7FA4" w14:textId="04A3816F" w:rsidR="00745A3E" w:rsidRDefault="00745A3E" w:rsidP="00A62370">
      <w:pPr>
        <w:widowControl w:val="0"/>
        <w:autoSpaceDE w:val="0"/>
        <w:autoSpaceDN w:val="0"/>
        <w:adjustRightInd w:val="0"/>
        <w:ind w:left="720"/>
        <w:rPr>
          <w:rFonts w:cs="Times New Roman"/>
        </w:rPr>
      </w:pPr>
    </w:p>
    <w:p w14:paraId="0FA94469" w14:textId="68478107" w:rsidR="00745A3E" w:rsidRDefault="00745A3E" w:rsidP="00A62370">
      <w:pPr>
        <w:widowControl w:val="0"/>
        <w:autoSpaceDE w:val="0"/>
        <w:autoSpaceDN w:val="0"/>
        <w:adjustRightInd w:val="0"/>
        <w:ind w:left="720"/>
        <w:rPr>
          <w:rFonts w:cs="Times New Roman"/>
        </w:rPr>
      </w:pPr>
      <w:r w:rsidRPr="00745A3E">
        <w:rPr>
          <w:rFonts w:cs="Times New Roman"/>
          <w:noProof/>
        </w:rPr>
        <w:drawing>
          <wp:inline distT="0" distB="0" distL="0" distR="0" wp14:anchorId="63DCA1D7" wp14:editId="306D19EE">
            <wp:extent cx="2733472" cy="2116655"/>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755306" cy="2133562"/>
                    </a:xfrm>
                    <a:prstGeom prst="rect">
                      <a:avLst/>
                    </a:prstGeom>
                  </pic:spPr>
                </pic:pic>
              </a:graphicData>
            </a:graphic>
          </wp:inline>
        </w:drawing>
      </w:r>
    </w:p>
    <w:p w14:paraId="1A2DDC69" w14:textId="78B1665B" w:rsidR="00745A3E" w:rsidRPr="00186D39" w:rsidRDefault="00745A3E" w:rsidP="00A62370">
      <w:pPr>
        <w:widowControl w:val="0"/>
        <w:autoSpaceDE w:val="0"/>
        <w:autoSpaceDN w:val="0"/>
        <w:adjustRightInd w:val="0"/>
        <w:ind w:left="720"/>
        <w:rPr>
          <w:rFonts w:cs="Times New Roman"/>
        </w:rPr>
      </w:pPr>
      <w:r>
        <w:rPr>
          <w:rFonts w:ascii="Calibri" w:hAnsi="Calibri" w:cs="Calibri"/>
          <w:sz w:val="22"/>
          <w:szCs w:val="22"/>
        </w:rPr>
        <w:fldChar w:fldCharType="begin"/>
      </w:r>
      <w:r>
        <w:rPr>
          <w:rFonts w:ascii="Calibri" w:hAnsi="Calibri" w:cs="Calibri"/>
          <w:sz w:val="22"/>
          <w:szCs w:val="22"/>
        </w:rPr>
        <w:instrText xml:space="preserve"> INCLUDEPICTURE "/var/folders/vk/910lyp5n58bbs8l8yk48g8c40000gp/T/com.microsoft.Word/WebArchiveCopyPasteTempFiles/cidCDE559BF-823F-EE43-A3E6-B8D1F3E01FFD.png" \* MERGEFORMATINET </w:instrText>
      </w:r>
      <w:r>
        <w:rPr>
          <w:rFonts w:ascii="Calibri" w:hAnsi="Calibri" w:cs="Calibri"/>
          <w:sz w:val="22"/>
          <w:szCs w:val="22"/>
        </w:rPr>
        <w:fldChar w:fldCharType="separate"/>
      </w:r>
      <w:r>
        <w:rPr>
          <w:rFonts w:ascii="Calibri" w:hAnsi="Calibri" w:cs="Calibri"/>
          <w:noProof/>
          <w:sz w:val="22"/>
          <w:szCs w:val="22"/>
        </w:rPr>
        <w:drawing>
          <wp:inline distT="0" distB="0" distL="0" distR="0" wp14:anchorId="48B0ADF7" wp14:editId="71A2B880">
            <wp:extent cx="3229592" cy="4299626"/>
            <wp:effectExtent l="0" t="0" r="0" b="0"/>
            <wp:docPr id="18" name="Picture 18" descr="Medial Posterior &#10;Choroidal Artery &#10;AChA Cistemal &#10;p xal Point &#10;AC A Ventri &#10;Lateral Posterior &#10;Choroidal Ar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dial Posterior &#10;Choroidal Artery &#10;AChA Cistemal &#10;p xal Point &#10;AC A Ventri &#10;Lateral Posterior &#10;Choroidal Arte "/>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63677" cy="4345003"/>
                    </a:xfrm>
                    <a:prstGeom prst="rect">
                      <a:avLst/>
                    </a:prstGeom>
                    <a:noFill/>
                    <a:ln>
                      <a:noFill/>
                    </a:ln>
                  </pic:spPr>
                </pic:pic>
              </a:graphicData>
            </a:graphic>
          </wp:inline>
        </w:drawing>
      </w:r>
      <w:r>
        <w:rPr>
          <w:rFonts w:ascii="Calibri" w:hAnsi="Calibri" w:cs="Calibri"/>
          <w:sz w:val="22"/>
          <w:szCs w:val="22"/>
        </w:rPr>
        <w:fldChar w:fldCharType="end"/>
      </w:r>
    </w:p>
    <w:p w14:paraId="7B777362" w14:textId="77777777" w:rsidR="00A62370" w:rsidRPr="00186D39" w:rsidRDefault="00A62370" w:rsidP="00A62370">
      <w:pPr>
        <w:widowControl w:val="0"/>
        <w:autoSpaceDE w:val="0"/>
        <w:autoSpaceDN w:val="0"/>
        <w:adjustRightInd w:val="0"/>
        <w:rPr>
          <w:rFonts w:cs="Times"/>
        </w:rPr>
      </w:pPr>
    </w:p>
    <w:p w14:paraId="215EB987" w14:textId="77777777" w:rsidR="00983CAD" w:rsidRPr="00186D39" w:rsidRDefault="00983CAD" w:rsidP="00A62370">
      <w:pPr>
        <w:widowControl w:val="0"/>
        <w:autoSpaceDE w:val="0"/>
        <w:autoSpaceDN w:val="0"/>
        <w:adjustRightInd w:val="0"/>
        <w:rPr>
          <w:rFonts w:cs="Times"/>
        </w:rPr>
      </w:pPr>
    </w:p>
    <w:p w14:paraId="17B18FD3" w14:textId="77777777" w:rsidR="00745A3E" w:rsidRDefault="00745A3E">
      <w:pPr>
        <w:rPr>
          <w:rFonts w:cs="Times New Roman"/>
        </w:rPr>
      </w:pPr>
      <w:r>
        <w:rPr>
          <w:rFonts w:cs="Times New Roman"/>
        </w:rPr>
        <w:br w:type="page"/>
      </w:r>
    </w:p>
    <w:p w14:paraId="309279CD" w14:textId="54067B35" w:rsidR="00A62370" w:rsidRPr="00186D39" w:rsidRDefault="00A62370" w:rsidP="00A62370">
      <w:pPr>
        <w:widowControl w:val="0"/>
        <w:autoSpaceDE w:val="0"/>
        <w:autoSpaceDN w:val="0"/>
        <w:adjustRightInd w:val="0"/>
        <w:rPr>
          <w:rFonts w:cs="Times New Roman"/>
        </w:rPr>
      </w:pPr>
      <w:r w:rsidRPr="00186D39">
        <w:rPr>
          <w:rFonts w:cs="Times New Roman"/>
        </w:rPr>
        <w:lastRenderedPageBreak/>
        <w:t xml:space="preserve">PCOM aneurysm clip can affect anterior choroidal artery, usually causing a motor deficit via infarct in the internal capsule. </w:t>
      </w:r>
    </w:p>
    <w:p w14:paraId="7E578968" w14:textId="4275AC7E" w:rsidR="00A62370" w:rsidRPr="00186D39" w:rsidRDefault="00A62370" w:rsidP="00A62370">
      <w:pPr>
        <w:pStyle w:val="ListParagraph"/>
        <w:widowControl w:val="0"/>
        <w:numPr>
          <w:ilvl w:val="0"/>
          <w:numId w:val="3"/>
        </w:numPr>
        <w:autoSpaceDE w:val="0"/>
        <w:autoSpaceDN w:val="0"/>
        <w:adjustRightInd w:val="0"/>
        <w:rPr>
          <w:rFonts w:cs="Times New Roman"/>
          <w:color w:val="808080" w:themeColor="background1" w:themeShade="80"/>
        </w:rPr>
      </w:pPr>
      <w:proofErr w:type="spellStart"/>
      <w:r w:rsidRPr="00186D39">
        <w:rPr>
          <w:rFonts w:cs="Times New Roman"/>
          <w:color w:val="808080" w:themeColor="background1" w:themeShade="80"/>
        </w:rPr>
        <w:t>AChA</w:t>
      </w:r>
      <w:proofErr w:type="spellEnd"/>
      <w:r w:rsidRPr="00186D39">
        <w:rPr>
          <w:rFonts w:cs="Times New Roman"/>
          <w:color w:val="808080" w:themeColor="background1" w:themeShade="80"/>
        </w:rPr>
        <w:t xml:space="preserve"> supplies the parts of the brain important for vision and motor control</w:t>
      </w:r>
      <w:r w:rsidR="000009F0">
        <w:rPr>
          <w:rFonts w:cs="Times New Roman"/>
          <w:color w:val="808080" w:themeColor="background1" w:themeShade="80"/>
        </w:rPr>
        <w:t xml:space="preserve"> (optic chiasm, hippocampus, posterior limb of internal capsule)</w:t>
      </w:r>
    </w:p>
    <w:p w14:paraId="7F3F561C" w14:textId="77777777" w:rsidR="00A62370" w:rsidRPr="00186D39" w:rsidRDefault="00A62370" w:rsidP="00A62370">
      <w:pPr>
        <w:pStyle w:val="ListParagraph"/>
        <w:widowControl w:val="0"/>
        <w:numPr>
          <w:ilvl w:val="0"/>
          <w:numId w:val="3"/>
        </w:numPr>
        <w:autoSpaceDE w:val="0"/>
        <w:autoSpaceDN w:val="0"/>
        <w:adjustRightInd w:val="0"/>
        <w:rPr>
          <w:rFonts w:cs="Times New Roman"/>
          <w:color w:val="808080" w:themeColor="background1" w:themeShade="80"/>
        </w:rPr>
      </w:pPr>
      <w:r w:rsidRPr="00186D39">
        <w:rPr>
          <w:rFonts w:cs="Times New Roman"/>
          <w:color w:val="808080" w:themeColor="background1" w:themeShade="80"/>
        </w:rPr>
        <w:t xml:space="preserve">Anterior choroidal artery syndrome (due to infarction of </w:t>
      </w:r>
      <w:proofErr w:type="spellStart"/>
      <w:r w:rsidRPr="00186D39">
        <w:rPr>
          <w:rFonts w:cs="Times New Roman"/>
          <w:color w:val="808080" w:themeColor="background1" w:themeShade="80"/>
        </w:rPr>
        <w:t>AChA</w:t>
      </w:r>
      <w:proofErr w:type="spellEnd"/>
      <w:r w:rsidRPr="00186D39">
        <w:rPr>
          <w:rFonts w:cs="Times New Roman"/>
          <w:color w:val="808080" w:themeColor="background1" w:themeShade="80"/>
        </w:rPr>
        <w:t xml:space="preserve">) = triad of hemiplegia, </w:t>
      </w:r>
      <w:proofErr w:type="spellStart"/>
      <w:r w:rsidRPr="00186D39">
        <w:rPr>
          <w:rFonts w:cs="Times New Roman"/>
          <w:color w:val="808080" w:themeColor="background1" w:themeShade="80"/>
        </w:rPr>
        <w:t>hemianaesthesia</w:t>
      </w:r>
      <w:proofErr w:type="spellEnd"/>
      <w:r w:rsidRPr="00186D39">
        <w:rPr>
          <w:rFonts w:cs="Times New Roman"/>
          <w:color w:val="808080" w:themeColor="background1" w:themeShade="80"/>
        </w:rPr>
        <w:t>, and contralateral hemianopia</w:t>
      </w:r>
    </w:p>
    <w:p w14:paraId="3BD76FC6" w14:textId="77777777" w:rsidR="00A62370" w:rsidRPr="00186D39" w:rsidRDefault="00A62370" w:rsidP="00A62370">
      <w:pPr>
        <w:widowControl w:val="0"/>
        <w:autoSpaceDE w:val="0"/>
        <w:autoSpaceDN w:val="0"/>
        <w:adjustRightInd w:val="0"/>
        <w:rPr>
          <w:rFonts w:cs="Times"/>
        </w:rPr>
      </w:pPr>
    </w:p>
    <w:p w14:paraId="52E7E5A8" w14:textId="4989A1CE" w:rsidR="00A62370" w:rsidRPr="00186D39" w:rsidRDefault="00A62370" w:rsidP="00A62370">
      <w:pPr>
        <w:widowControl w:val="0"/>
        <w:autoSpaceDE w:val="0"/>
        <w:autoSpaceDN w:val="0"/>
        <w:adjustRightInd w:val="0"/>
        <w:rPr>
          <w:rFonts w:cs="Times New Roman"/>
        </w:rPr>
      </w:pPr>
      <w:r w:rsidRPr="00186D39">
        <w:rPr>
          <w:rFonts w:cs="Times New Roman"/>
        </w:rPr>
        <w:t xml:space="preserve">ACOM clip can affect recurrent artery of </w:t>
      </w:r>
      <w:proofErr w:type="spellStart"/>
      <w:r w:rsidR="00A0300D" w:rsidRPr="00186D39">
        <w:rPr>
          <w:rFonts w:cs="Times New Roman"/>
        </w:rPr>
        <w:t>Heubner</w:t>
      </w:r>
      <w:proofErr w:type="spellEnd"/>
      <w:r w:rsidRPr="00186D39">
        <w:rPr>
          <w:rFonts w:cs="Times New Roman"/>
        </w:rPr>
        <w:t xml:space="preserve">, causing caudate infarct. </w:t>
      </w:r>
    </w:p>
    <w:p w14:paraId="40112CC2" w14:textId="782DEEFC" w:rsidR="00A0300D" w:rsidRDefault="00A0300D" w:rsidP="00A0300D">
      <w:pPr>
        <w:pStyle w:val="ListParagraph"/>
        <w:widowControl w:val="0"/>
        <w:numPr>
          <w:ilvl w:val="0"/>
          <w:numId w:val="4"/>
        </w:numPr>
        <w:autoSpaceDE w:val="0"/>
        <w:autoSpaceDN w:val="0"/>
        <w:adjustRightInd w:val="0"/>
        <w:rPr>
          <w:rFonts w:cs="Times New Roman"/>
          <w:color w:val="808080" w:themeColor="background1" w:themeShade="80"/>
        </w:rPr>
      </w:pPr>
      <w:r w:rsidRPr="00186D39">
        <w:rPr>
          <w:rFonts w:cs="Times New Roman"/>
          <w:color w:val="808080" w:themeColor="background1" w:themeShade="80"/>
        </w:rPr>
        <w:t xml:space="preserve">= medial striate artery = largest perforating branch from the proximal ACA, the only one routinely seen on </w:t>
      </w:r>
      <w:r w:rsidR="00A1625B">
        <w:rPr>
          <w:rFonts w:cs="Times New Roman"/>
          <w:color w:val="808080" w:themeColor="background1" w:themeShade="80"/>
        </w:rPr>
        <w:t>angiography</w:t>
      </w:r>
    </w:p>
    <w:p w14:paraId="69BFC7CA" w14:textId="0133DE78" w:rsidR="00A1625B" w:rsidRPr="00186D39" w:rsidRDefault="00972748" w:rsidP="00A0300D">
      <w:pPr>
        <w:pStyle w:val="ListParagraph"/>
        <w:widowControl w:val="0"/>
        <w:numPr>
          <w:ilvl w:val="0"/>
          <w:numId w:val="4"/>
        </w:numPr>
        <w:autoSpaceDE w:val="0"/>
        <w:autoSpaceDN w:val="0"/>
        <w:adjustRightInd w:val="0"/>
        <w:rPr>
          <w:rFonts w:cs="Times New Roman"/>
          <w:color w:val="808080" w:themeColor="background1" w:themeShade="80"/>
        </w:rPr>
      </w:pPr>
      <w:r>
        <w:rPr>
          <w:rFonts w:cs="Times New Roman"/>
          <w:color w:val="808080" w:themeColor="background1" w:themeShade="80"/>
        </w:rPr>
        <w:t xml:space="preserve">Supplies the head of caudate </w:t>
      </w:r>
      <w:r w:rsidR="00A1625B">
        <w:rPr>
          <w:rFonts w:cs="Times New Roman"/>
          <w:color w:val="808080" w:themeColor="background1" w:themeShade="80"/>
        </w:rPr>
        <w:t>and anterior limb of internal capsule</w:t>
      </w:r>
      <w:r>
        <w:rPr>
          <w:rFonts w:cs="Times New Roman"/>
          <w:color w:val="808080" w:themeColor="background1" w:themeShade="80"/>
        </w:rPr>
        <w:t>, (also paraterminal gyrus, anterior portion of the lentiform nucleus)</w:t>
      </w:r>
    </w:p>
    <w:p w14:paraId="256238FF" w14:textId="77777777" w:rsidR="00A62370" w:rsidRPr="00186D39" w:rsidRDefault="00A62370" w:rsidP="00A62370">
      <w:pPr>
        <w:widowControl w:val="0"/>
        <w:autoSpaceDE w:val="0"/>
        <w:autoSpaceDN w:val="0"/>
        <w:adjustRightInd w:val="0"/>
        <w:rPr>
          <w:rFonts w:cs="Times"/>
        </w:rPr>
      </w:pPr>
    </w:p>
    <w:p w14:paraId="4DE9E764" w14:textId="77777777" w:rsidR="00983CAD" w:rsidRPr="00186D39" w:rsidRDefault="00983CAD" w:rsidP="00A62370">
      <w:pPr>
        <w:widowControl w:val="0"/>
        <w:autoSpaceDE w:val="0"/>
        <w:autoSpaceDN w:val="0"/>
        <w:adjustRightInd w:val="0"/>
        <w:rPr>
          <w:rFonts w:cs="Times"/>
        </w:rPr>
      </w:pPr>
    </w:p>
    <w:p w14:paraId="17A49DC5" w14:textId="77777777" w:rsidR="00983CAD" w:rsidRPr="00186D39" w:rsidRDefault="00983CAD" w:rsidP="00983CAD">
      <w:pPr>
        <w:widowControl w:val="0"/>
        <w:autoSpaceDE w:val="0"/>
        <w:autoSpaceDN w:val="0"/>
        <w:adjustRightInd w:val="0"/>
        <w:rPr>
          <w:rFonts w:cs="Times"/>
        </w:rPr>
      </w:pPr>
      <w:r w:rsidRPr="00186D39">
        <w:rPr>
          <w:rFonts w:cs="Times New Roman"/>
        </w:rPr>
        <w:t xml:space="preserve">Homunculus motor strip – standing on nuts medially, hand is at the 45 degree point on the convexity, essentially the same for the sensory. </w:t>
      </w:r>
    </w:p>
    <w:p w14:paraId="57DD2D38" w14:textId="77777777" w:rsidR="00983CAD" w:rsidRPr="00186D39" w:rsidRDefault="00983CAD" w:rsidP="00A62370">
      <w:pPr>
        <w:widowControl w:val="0"/>
        <w:autoSpaceDE w:val="0"/>
        <w:autoSpaceDN w:val="0"/>
        <w:adjustRightInd w:val="0"/>
        <w:rPr>
          <w:rFonts w:cs="Times"/>
        </w:rPr>
      </w:pPr>
    </w:p>
    <w:p w14:paraId="2063AC98" w14:textId="77777777" w:rsidR="00983CAD" w:rsidRPr="00186D39" w:rsidRDefault="00983CAD" w:rsidP="00A62370">
      <w:pPr>
        <w:widowControl w:val="0"/>
        <w:autoSpaceDE w:val="0"/>
        <w:autoSpaceDN w:val="0"/>
        <w:adjustRightInd w:val="0"/>
        <w:rPr>
          <w:rFonts w:cs="Times"/>
        </w:rPr>
      </w:pPr>
    </w:p>
    <w:p w14:paraId="0DFC02FE" w14:textId="0005DA0B" w:rsidR="00983CAD" w:rsidRDefault="00983CAD" w:rsidP="00983CAD">
      <w:pPr>
        <w:rPr>
          <w:color w:val="808080" w:themeColor="background1" w:themeShade="80"/>
        </w:rPr>
      </w:pPr>
      <w:r w:rsidRPr="00186D39">
        <w:t xml:space="preserve">Venous angle – the confluence of the </w:t>
      </w:r>
      <w:proofErr w:type="spellStart"/>
      <w:r w:rsidRPr="00186D39">
        <w:t>thalamostriate</w:t>
      </w:r>
      <w:proofErr w:type="spellEnd"/>
      <w:r w:rsidRPr="00186D39">
        <w:t xml:space="preserve"> veins and the septal veins, localize the foramen of </w:t>
      </w:r>
      <w:proofErr w:type="spellStart"/>
      <w:r w:rsidRPr="00186D39">
        <w:t>Monro</w:t>
      </w:r>
      <w:proofErr w:type="spellEnd"/>
      <w:r w:rsidRPr="00186D39">
        <w:t>.</w:t>
      </w:r>
      <w:r w:rsidR="00DE0D8C">
        <w:t xml:space="preserve"> </w:t>
      </w:r>
      <w:proofErr w:type="spellStart"/>
      <w:r w:rsidR="00DE0D8C" w:rsidRPr="00DE0D8C">
        <w:rPr>
          <w:color w:val="808080" w:themeColor="background1" w:themeShade="80"/>
        </w:rPr>
        <w:t>Thalamostriate</w:t>
      </w:r>
      <w:proofErr w:type="spellEnd"/>
      <w:r w:rsidR="00DE0D8C" w:rsidRPr="00DE0D8C">
        <w:rPr>
          <w:color w:val="808080" w:themeColor="background1" w:themeShade="80"/>
        </w:rPr>
        <w:t xml:space="preserve"> veins and septal veins </w:t>
      </w:r>
      <w:r w:rsidR="007A247A">
        <w:rPr>
          <w:color w:val="808080" w:themeColor="background1" w:themeShade="80"/>
        </w:rPr>
        <w:t>both drain into the</w:t>
      </w:r>
      <w:r w:rsidR="00DE0D8C" w:rsidRPr="00DE0D8C">
        <w:rPr>
          <w:color w:val="808080" w:themeColor="background1" w:themeShade="80"/>
        </w:rPr>
        <w:t xml:space="preserve"> internal cerebral vein.</w:t>
      </w:r>
    </w:p>
    <w:p w14:paraId="4D7B6102" w14:textId="68FE394F" w:rsidR="00864FDE" w:rsidRPr="00DE0D8C" w:rsidRDefault="00864FDE" w:rsidP="00983CAD">
      <w:pPr>
        <w:rPr>
          <w:color w:val="808080" w:themeColor="background1" w:themeShade="80"/>
        </w:rPr>
      </w:pPr>
      <w:r>
        <w:rPr>
          <w:color w:val="808080" w:themeColor="background1" w:themeShade="80"/>
        </w:rPr>
        <w:t xml:space="preserve">On angiography, the venous angle is “formed” by the </w:t>
      </w:r>
      <w:proofErr w:type="spellStart"/>
      <w:r>
        <w:rPr>
          <w:color w:val="808080" w:themeColor="background1" w:themeShade="80"/>
        </w:rPr>
        <w:t>thalamostriate</w:t>
      </w:r>
      <w:proofErr w:type="spellEnd"/>
      <w:r>
        <w:rPr>
          <w:color w:val="808080" w:themeColor="background1" w:themeShade="80"/>
        </w:rPr>
        <w:t xml:space="preserve"> vein and the internal cerebral vein.</w:t>
      </w:r>
    </w:p>
    <w:p w14:paraId="180B902F" w14:textId="77777777" w:rsidR="00983CAD" w:rsidRPr="00186D39" w:rsidRDefault="00983CAD" w:rsidP="00983CAD">
      <w:pPr>
        <w:widowControl w:val="0"/>
        <w:autoSpaceDE w:val="0"/>
        <w:autoSpaceDN w:val="0"/>
        <w:adjustRightInd w:val="0"/>
        <w:spacing w:line="280" w:lineRule="atLeast"/>
        <w:rPr>
          <w:rFonts w:ascii="Times" w:hAnsi="Times" w:cs="Times"/>
          <w:color w:val="000000"/>
        </w:rPr>
      </w:pPr>
      <w:r w:rsidRPr="00186D39">
        <w:rPr>
          <w:rFonts w:ascii="Times" w:hAnsi="Times" w:cs="Times"/>
          <w:noProof/>
          <w:color w:val="000000"/>
        </w:rPr>
        <w:drawing>
          <wp:inline distT="0" distB="0" distL="0" distR="0" wp14:anchorId="3C9AC9BA" wp14:editId="1939C23C">
            <wp:extent cx="5695950" cy="2838450"/>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95950" cy="2838450"/>
                    </a:xfrm>
                    <a:prstGeom prst="rect">
                      <a:avLst/>
                    </a:prstGeom>
                    <a:noFill/>
                    <a:ln>
                      <a:noFill/>
                    </a:ln>
                  </pic:spPr>
                </pic:pic>
              </a:graphicData>
            </a:graphic>
          </wp:inline>
        </w:drawing>
      </w:r>
      <w:r w:rsidRPr="00186D39">
        <w:rPr>
          <w:rFonts w:ascii="Times" w:hAnsi="Times" w:cs="Times"/>
          <w:color w:val="000000"/>
        </w:rPr>
        <w:t xml:space="preserve"> </w:t>
      </w:r>
    </w:p>
    <w:p w14:paraId="4F5A9DB7" w14:textId="77777777" w:rsidR="00BA2E47" w:rsidRDefault="00BA2E47" w:rsidP="00983CAD">
      <w:pPr>
        <w:widowControl w:val="0"/>
        <w:autoSpaceDE w:val="0"/>
        <w:autoSpaceDN w:val="0"/>
        <w:adjustRightInd w:val="0"/>
        <w:rPr>
          <w:rFonts w:cs="Times New Roman"/>
        </w:rPr>
      </w:pPr>
    </w:p>
    <w:p w14:paraId="48E23D55" w14:textId="77777777" w:rsidR="00BA2E47" w:rsidRDefault="00BA2E47" w:rsidP="00983CAD">
      <w:pPr>
        <w:widowControl w:val="0"/>
        <w:autoSpaceDE w:val="0"/>
        <w:autoSpaceDN w:val="0"/>
        <w:adjustRightInd w:val="0"/>
        <w:rPr>
          <w:rFonts w:cs="Times New Roman"/>
        </w:rPr>
      </w:pPr>
    </w:p>
    <w:p w14:paraId="0559D0E3" w14:textId="77777777" w:rsidR="00BA2E47" w:rsidRDefault="00BA2E47" w:rsidP="00983CAD">
      <w:pPr>
        <w:widowControl w:val="0"/>
        <w:autoSpaceDE w:val="0"/>
        <w:autoSpaceDN w:val="0"/>
        <w:adjustRightInd w:val="0"/>
        <w:rPr>
          <w:rFonts w:cs="Times New Roman"/>
        </w:rPr>
      </w:pPr>
    </w:p>
    <w:p w14:paraId="1D7E8DAE" w14:textId="77777777" w:rsidR="00BA2E47" w:rsidRDefault="00BA2E47">
      <w:pPr>
        <w:rPr>
          <w:rFonts w:cs="Times New Roman"/>
        </w:rPr>
      </w:pPr>
      <w:r>
        <w:rPr>
          <w:rFonts w:cs="Times New Roman"/>
        </w:rPr>
        <w:br w:type="page"/>
      </w:r>
    </w:p>
    <w:p w14:paraId="139B79E2" w14:textId="61AF4F35" w:rsidR="00983CAD" w:rsidRPr="00186D39" w:rsidRDefault="00983CAD" w:rsidP="00983CAD">
      <w:pPr>
        <w:widowControl w:val="0"/>
        <w:autoSpaceDE w:val="0"/>
        <w:autoSpaceDN w:val="0"/>
        <w:adjustRightInd w:val="0"/>
        <w:rPr>
          <w:rFonts w:cs="Times New Roman"/>
        </w:rPr>
      </w:pPr>
      <w:r w:rsidRPr="00186D39">
        <w:rPr>
          <w:rFonts w:cs="Times New Roman"/>
        </w:rPr>
        <w:lastRenderedPageBreak/>
        <w:t xml:space="preserve">Cingulate sulcus – forms the </w:t>
      </w:r>
      <w:r w:rsidRPr="00186D39">
        <w:rPr>
          <w:rFonts w:cs="Times"/>
          <w:b/>
          <w:bCs/>
        </w:rPr>
        <w:t>marginal ramus</w:t>
      </w:r>
      <w:r w:rsidRPr="00186D39">
        <w:rPr>
          <w:rFonts w:cs="Times New Roman"/>
        </w:rPr>
        <w:t xml:space="preserve">, which is posterior to the paracentral lobule. </w:t>
      </w:r>
    </w:p>
    <w:p w14:paraId="035E0705" w14:textId="1C5D8E15" w:rsidR="00983CAD" w:rsidRPr="00BD191D" w:rsidRDefault="00983CAD" w:rsidP="00BD191D">
      <w:pPr>
        <w:pStyle w:val="ListParagraph"/>
        <w:widowControl w:val="0"/>
        <w:numPr>
          <w:ilvl w:val="0"/>
          <w:numId w:val="2"/>
        </w:numPr>
        <w:autoSpaceDE w:val="0"/>
        <w:autoSpaceDN w:val="0"/>
        <w:adjustRightInd w:val="0"/>
        <w:rPr>
          <w:rFonts w:ascii="Calibri" w:hAnsi="Calibri"/>
          <w:color w:val="808080" w:themeColor="background1" w:themeShade="80"/>
        </w:rPr>
      </w:pPr>
      <w:r w:rsidRPr="00186D39">
        <w:rPr>
          <w:rFonts w:ascii="Calibri" w:hAnsi="Calibri"/>
          <w:bCs/>
          <w:color w:val="808080" w:themeColor="background1" w:themeShade="80"/>
        </w:rPr>
        <w:t>Marginal sulcus</w:t>
      </w:r>
      <w:r w:rsidRPr="00186D39">
        <w:rPr>
          <w:rFonts w:ascii="Calibri" w:hAnsi="Calibri"/>
          <w:color w:val="808080" w:themeColor="background1" w:themeShade="80"/>
        </w:rPr>
        <w:t xml:space="preserve"> (= pars </w:t>
      </w:r>
      <w:proofErr w:type="spellStart"/>
      <w:r w:rsidRPr="00186D39">
        <w:rPr>
          <w:rFonts w:ascii="Calibri" w:hAnsi="Calibri"/>
          <w:color w:val="808080" w:themeColor="background1" w:themeShade="80"/>
        </w:rPr>
        <w:t>marginalis</w:t>
      </w:r>
      <w:proofErr w:type="spellEnd"/>
      <w:r w:rsidRPr="00186D39">
        <w:rPr>
          <w:rFonts w:ascii="Calibri" w:hAnsi="Calibri"/>
          <w:color w:val="808080" w:themeColor="background1" w:themeShade="80"/>
        </w:rPr>
        <w:t xml:space="preserve">) </w:t>
      </w:r>
      <w:r w:rsidRPr="00186D39">
        <w:rPr>
          <w:rFonts w:ascii="Calibri" w:hAnsi="Calibri"/>
          <w:color w:val="808080" w:themeColor="background1" w:themeShade="80"/>
          <w:u w:val="single"/>
        </w:rPr>
        <w:t xml:space="preserve">is the extension of the cingulate sulcus </w:t>
      </w:r>
      <w:proofErr w:type="spellStart"/>
      <w:r w:rsidRPr="00186D39">
        <w:rPr>
          <w:rFonts w:ascii="Calibri" w:hAnsi="Calibri"/>
          <w:color w:val="808080" w:themeColor="background1" w:themeShade="80"/>
          <w:u w:val="single"/>
        </w:rPr>
        <w:t>posterosuperiorly</w:t>
      </w:r>
      <w:proofErr w:type="spellEnd"/>
      <w:r w:rsidRPr="00186D39">
        <w:rPr>
          <w:rFonts w:ascii="Calibri" w:hAnsi="Calibri"/>
          <w:color w:val="808080" w:themeColor="background1" w:themeShade="80"/>
          <w:u w:val="single"/>
        </w:rPr>
        <w:t>.</w:t>
      </w:r>
      <w:r w:rsidRPr="00186D39">
        <w:rPr>
          <w:rFonts w:ascii="Calibri" w:hAnsi="Calibri"/>
          <w:color w:val="808080" w:themeColor="background1" w:themeShade="80"/>
        </w:rPr>
        <w:t xml:space="preserve"> This separates the paracentral lobule from the precuneus on the medial surface of the cerebral hemisphere.  It is a great landmark for location of the central sulcus, which is located one sulcus anterior…</w:t>
      </w:r>
    </w:p>
    <w:p w14:paraId="7F043DFE" w14:textId="48107113" w:rsidR="00A62370" w:rsidRPr="00186D39" w:rsidRDefault="00983CAD" w:rsidP="00A62370">
      <w:pPr>
        <w:widowControl w:val="0"/>
        <w:autoSpaceDE w:val="0"/>
        <w:autoSpaceDN w:val="0"/>
        <w:adjustRightInd w:val="0"/>
        <w:rPr>
          <w:rFonts w:ascii="Calibri" w:hAnsi="Calibri"/>
        </w:rPr>
      </w:pPr>
      <w:r w:rsidRPr="00186D39">
        <w:rPr>
          <w:rFonts w:ascii="Calibri" w:hAnsi="Calibri"/>
          <w:noProof/>
        </w:rPr>
        <w:drawing>
          <wp:inline distT="0" distB="0" distL="0" distR="0" wp14:anchorId="39CEC0B7" wp14:editId="695C513D">
            <wp:extent cx="3968714" cy="388874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974556" cy="3894464"/>
                    </a:xfrm>
                    <a:prstGeom prst="rect">
                      <a:avLst/>
                    </a:prstGeom>
                  </pic:spPr>
                </pic:pic>
              </a:graphicData>
            </a:graphic>
          </wp:inline>
        </w:drawing>
      </w:r>
      <w:r w:rsidRPr="00186D39">
        <w:rPr>
          <w:rFonts w:ascii="Calibri" w:hAnsi="Calibri"/>
        </w:rPr>
        <w:t xml:space="preserve"> </w:t>
      </w:r>
    </w:p>
    <w:p w14:paraId="60CB434A" w14:textId="77777777" w:rsidR="00A62370" w:rsidRPr="00186D39" w:rsidRDefault="00A62370" w:rsidP="00A62370">
      <w:pPr>
        <w:widowControl w:val="0"/>
        <w:autoSpaceDE w:val="0"/>
        <w:autoSpaceDN w:val="0"/>
        <w:adjustRightInd w:val="0"/>
        <w:rPr>
          <w:rFonts w:cs="Times New Roman"/>
        </w:rPr>
      </w:pPr>
    </w:p>
    <w:p w14:paraId="6B0FFBE1" w14:textId="11A37E7E" w:rsidR="00BD191D" w:rsidRDefault="00BD191D" w:rsidP="00F81D32"/>
    <w:p w14:paraId="30A91910" w14:textId="50BE868C" w:rsidR="00BD191D" w:rsidRPr="00A12765" w:rsidRDefault="00BD191D" w:rsidP="00F81D32">
      <w:r w:rsidRPr="00BD191D">
        <w:rPr>
          <w:b/>
        </w:rPr>
        <w:t xml:space="preserve">État </w:t>
      </w:r>
      <w:proofErr w:type="spellStart"/>
      <w:r w:rsidRPr="00BD191D">
        <w:rPr>
          <w:b/>
        </w:rPr>
        <w:t>criblé</w:t>
      </w:r>
      <w:proofErr w:type="spellEnd"/>
      <w:r w:rsidR="00A12765">
        <w:t xml:space="preserve"> = status </w:t>
      </w:r>
      <w:proofErr w:type="spellStart"/>
      <w:r w:rsidR="00A12765">
        <w:t>cribrosum</w:t>
      </w:r>
      <w:proofErr w:type="spellEnd"/>
      <w:r w:rsidR="00A12765">
        <w:t xml:space="preserve">, “sieve like” = </w:t>
      </w:r>
      <w:r>
        <w:t xml:space="preserve">multiple enlarged perivascular spaces (Virchow-Robin spaces) in the basal ganglia, usually symmetrical. </w:t>
      </w:r>
      <w:r w:rsidR="00AF026D" w:rsidRPr="00A12765">
        <w:rPr>
          <w:i/>
        </w:rPr>
        <w:t>Due to chronic HTN</w:t>
      </w:r>
      <w:r w:rsidR="00A12765" w:rsidRPr="00A12765">
        <w:t xml:space="preserve">, </w:t>
      </w:r>
      <w:r w:rsidR="00A12765">
        <w:t xml:space="preserve">which </w:t>
      </w:r>
      <w:r w:rsidR="00A12765" w:rsidRPr="00A12765">
        <w:t>causes</w:t>
      </w:r>
      <w:r w:rsidR="00A12765">
        <w:rPr>
          <w:i/>
        </w:rPr>
        <w:t xml:space="preserve"> </w:t>
      </w:r>
      <w:r w:rsidR="00A12765">
        <w:t>small vessel pulsations to burrows out holes in the white matter.</w:t>
      </w:r>
    </w:p>
    <w:p w14:paraId="19999C01" w14:textId="62333794" w:rsidR="00BD191D" w:rsidRDefault="00BD191D" w:rsidP="00F81D32">
      <w:r w:rsidRPr="00BD191D">
        <w:rPr>
          <w:noProof/>
        </w:rPr>
        <w:drawing>
          <wp:inline distT="0" distB="0" distL="0" distR="0" wp14:anchorId="15ED7E5D" wp14:editId="4A80221A">
            <wp:extent cx="2591435" cy="3143708"/>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597163" cy="3150657"/>
                    </a:xfrm>
                    <a:prstGeom prst="rect">
                      <a:avLst/>
                    </a:prstGeom>
                  </pic:spPr>
                </pic:pic>
              </a:graphicData>
            </a:graphic>
          </wp:inline>
        </w:drawing>
      </w:r>
    </w:p>
    <w:p w14:paraId="48385F72" w14:textId="0383F851" w:rsidR="00BD191D" w:rsidRDefault="00BD191D" w:rsidP="00F81D32">
      <w:r>
        <w:t xml:space="preserve">Versus </w:t>
      </w:r>
      <w:r w:rsidRPr="00BD191D">
        <w:rPr>
          <w:b/>
        </w:rPr>
        <w:t xml:space="preserve">État </w:t>
      </w:r>
      <w:proofErr w:type="spellStart"/>
      <w:r w:rsidRPr="00BD191D">
        <w:rPr>
          <w:b/>
        </w:rPr>
        <w:t>lacunaire</w:t>
      </w:r>
      <w:proofErr w:type="spellEnd"/>
      <w:r>
        <w:t xml:space="preserve"> = multiple lacunar infarcts</w:t>
      </w:r>
    </w:p>
    <w:p w14:paraId="7C4CDBB3" w14:textId="77777777" w:rsidR="00F81D32" w:rsidRDefault="00983CAD" w:rsidP="00F81D32">
      <w:r w:rsidRPr="00BD191D">
        <w:br w:type="page"/>
      </w:r>
      <w:r w:rsidR="00F81D32" w:rsidRPr="005E1CA4">
        <w:rPr>
          <w:b/>
        </w:rPr>
        <w:lastRenderedPageBreak/>
        <w:t>Vein of Labbe</w:t>
      </w:r>
      <w:r w:rsidR="00F81D32" w:rsidRPr="00186D39">
        <w:t xml:space="preserve"> </w:t>
      </w:r>
      <w:r w:rsidR="00117C54">
        <w:t>–</w:t>
      </w:r>
      <w:r w:rsidR="00F81D32" w:rsidRPr="00186D39">
        <w:t xml:space="preserve"> venous infarct in anterior temporal lobe</w:t>
      </w:r>
      <w:r w:rsidR="008D57BA">
        <w:t xml:space="preserve"> (</w:t>
      </w:r>
      <w:r w:rsidR="00C04E1B">
        <w:t>leading to</w:t>
      </w:r>
      <w:r w:rsidR="008D57BA">
        <w:t xml:space="preserve"> aphasia)</w:t>
      </w:r>
      <w:r w:rsidR="00F81D32" w:rsidRPr="00186D39">
        <w:t xml:space="preserve">, </w:t>
      </w:r>
      <w:r w:rsidR="00A1625B" w:rsidRPr="00186D39">
        <w:t>anastomoses</w:t>
      </w:r>
      <w:r w:rsidR="00F81D32" w:rsidRPr="00186D39">
        <w:t xml:space="preserve"> with the </w:t>
      </w:r>
      <w:r w:rsidR="00F81D32" w:rsidRPr="00186D39">
        <w:rPr>
          <w:b/>
          <w:bCs/>
        </w:rPr>
        <w:t xml:space="preserve">Vein of </w:t>
      </w:r>
      <w:proofErr w:type="spellStart"/>
      <w:r w:rsidR="00F81D32" w:rsidRPr="00186D39">
        <w:rPr>
          <w:b/>
          <w:bCs/>
        </w:rPr>
        <w:t>Trolard</w:t>
      </w:r>
      <w:proofErr w:type="spellEnd"/>
      <w:r w:rsidR="00F81D32" w:rsidRPr="00186D39">
        <w:rPr>
          <w:b/>
          <w:bCs/>
        </w:rPr>
        <w:t xml:space="preserve"> </w:t>
      </w:r>
      <w:r w:rsidR="00F81D32" w:rsidRPr="00186D39">
        <w:t xml:space="preserve">via the </w:t>
      </w:r>
      <w:r w:rsidR="00F81D32" w:rsidRPr="00186D39">
        <w:rPr>
          <w:b/>
          <w:bCs/>
        </w:rPr>
        <w:t>superficial middle cerebral vein</w:t>
      </w:r>
      <w:r w:rsidR="00117C54">
        <w:rPr>
          <w:bCs/>
        </w:rPr>
        <w:t xml:space="preserve"> (SMCV)</w:t>
      </w:r>
      <w:r w:rsidR="00F81D32" w:rsidRPr="00186D39">
        <w:t xml:space="preserve">. </w:t>
      </w:r>
    </w:p>
    <w:p w14:paraId="7C0D9F86" w14:textId="563B7A5F" w:rsidR="00117C54" w:rsidRPr="005B149F" w:rsidRDefault="00117C54" w:rsidP="00117C54">
      <w:pPr>
        <w:pStyle w:val="ListParagraph"/>
        <w:numPr>
          <w:ilvl w:val="0"/>
          <w:numId w:val="2"/>
        </w:numPr>
        <w:rPr>
          <w:color w:val="808080" w:themeColor="background1" w:themeShade="80"/>
        </w:rPr>
      </w:pPr>
      <w:r w:rsidRPr="005B149F">
        <w:rPr>
          <w:color w:val="808080" w:themeColor="background1" w:themeShade="80"/>
        </w:rPr>
        <w:t>Vein of Labbe is a superficial vein of the brain, and the largest channel that crosses the temporal lobe, btw the Sylvian fissure and the transverse sinus, and connects the SMCV and transverse sinus.</w:t>
      </w:r>
    </w:p>
    <w:p w14:paraId="6F65E352" w14:textId="277B0C8C" w:rsidR="00117C54" w:rsidRPr="005B149F" w:rsidRDefault="00117C54" w:rsidP="00117C54">
      <w:pPr>
        <w:pStyle w:val="ListParagraph"/>
        <w:numPr>
          <w:ilvl w:val="0"/>
          <w:numId w:val="2"/>
        </w:numPr>
        <w:rPr>
          <w:color w:val="808080" w:themeColor="background1" w:themeShade="80"/>
        </w:rPr>
      </w:pPr>
      <w:r w:rsidRPr="005B149F">
        <w:rPr>
          <w:color w:val="808080" w:themeColor="background1" w:themeShade="80"/>
        </w:rPr>
        <w:t xml:space="preserve">Important in surgically planning of temporal lobectomy </w:t>
      </w:r>
      <w:r w:rsidRPr="005B149F">
        <w:rPr>
          <w:color w:val="808080" w:themeColor="background1" w:themeShade="80"/>
        </w:rPr>
        <w:sym w:font="Wingdings" w:char="F0E0"/>
      </w:r>
      <w:r w:rsidRPr="005B149F">
        <w:rPr>
          <w:color w:val="808080" w:themeColor="background1" w:themeShade="80"/>
        </w:rPr>
        <w:t xml:space="preserve"> vein should be preserved</w:t>
      </w:r>
    </w:p>
    <w:p w14:paraId="6B93D829" w14:textId="77777777" w:rsidR="00F81D32" w:rsidRPr="00186D39" w:rsidRDefault="00F81D32" w:rsidP="00F81D32"/>
    <w:p w14:paraId="5B6E12C0" w14:textId="77777777" w:rsidR="005E1CA4" w:rsidRDefault="00F81D32" w:rsidP="00F81D32">
      <w:proofErr w:type="spellStart"/>
      <w:r w:rsidRPr="00186D39">
        <w:t>Trol</w:t>
      </w:r>
      <w:r w:rsidR="005E1CA4">
        <w:t>ard</w:t>
      </w:r>
      <w:proofErr w:type="spellEnd"/>
      <w:r w:rsidR="005E1CA4">
        <w:t xml:space="preserve"> = Superior anastomotic vein</w:t>
      </w:r>
    </w:p>
    <w:p w14:paraId="31436BE8" w14:textId="1F3BFA10" w:rsidR="005E1CA4" w:rsidRDefault="00F81D32" w:rsidP="00F81D32">
      <w:r w:rsidRPr="00186D39">
        <w:t xml:space="preserve">SMCV = Middle </w:t>
      </w:r>
      <w:r w:rsidR="00A1625B" w:rsidRPr="00186D39">
        <w:t>anastomotic</w:t>
      </w:r>
      <w:r w:rsidR="005E1CA4">
        <w:t xml:space="preserve"> vein</w:t>
      </w:r>
      <w:r w:rsidR="000E300B">
        <w:t xml:space="preserve"> = Sylvian vein</w:t>
      </w:r>
    </w:p>
    <w:p w14:paraId="5F3EE212" w14:textId="028F8059" w:rsidR="00F81D32" w:rsidRPr="00186D39" w:rsidRDefault="00F81D32" w:rsidP="00F81D32">
      <w:r w:rsidRPr="00186D39">
        <w:t xml:space="preserve">Labbe = Inferior anastomotic vein </w:t>
      </w:r>
    </w:p>
    <w:p w14:paraId="0A73A5C8" w14:textId="6C582D2A" w:rsidR="00F81D32" w:rsidRPr="00186D39" w:rsidRDefault="00F81D32" w:rsidP="00F81D32">
      <w:r w:rsidRPr="00186D39">
        <w:rPr>
          <w:noProof/>
        </w:rPr>
        <w:drawing>
          <wp:inline distT="0" distB="0" distL="0" distR="0" wp14:anchorId="4F437C9A" wp14:editId="10496FF1">
            <wp:extent cx="4300855" cy="430085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00855" cy="4300855"/>
                    </a:xfrm>
                    <a:prstGeom prst="rect">
                      <a:avLst/>
                    </a:prstGeom>
                    <a:noFill/>
                    <a:ln>
                      <a:noFill/>
                    </a:ln>
                  </pic:spPr>
                </pic:pic>
              </a:graphicData>
            </a:graphic>
          </wp:inline>
        </w:drawing>
      </w:r>
      <w:r w:rsidRPr="00186D39">
        <w:t xml:space="preserve"> </w:t>
      </w:r>
    </w:p>
    <w:p w14:paraId="10E7AF16" w14:textId="3838D457" w:rsidR="00983CAD" w:rsidRDefault="000909EB">
      <w:r w:rsidRPr="000909EB">
        <w:rPr>
          <w:noProof/>
        </w:rPr>
        <w:drawing>
          <wp:inline distT="0" distB="0" distL="0" distR="0" wp14:anchorId="7736E1BF" wp14:editId="78D693C2">
            <wp:extent cx="3284911" cy="3015428"/>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305099" cy="3033960"/>
                    </a:xfrm>
                    <a:prstGeom prst="rect">
                      <a:avLst/>
                    </a:prstGeom>
                  </pic:spPr>
                </pic:pic>
              </a:graphicData>
            </a:graphic>
          </wp:inline>
        </w:drawing>
      </w:r>
    </w:p>
    <w:p w14:paraId="4F17212C" w14:textId="220389E7" w:rsidR="005B149F" w:rsidRDefault="005B149F" w:rsidP="005B149F">
      <w:pPr>
        <w:widowControl w:val="0"/>
        <w:autoSpaceDE w:val="0"/>
        <w:autoSpaceDN w:val="0"/>
        <w:adjustRightInd w:val="0"/>
        <w:spacing w:line="280" w:lineRule="atLeast"/>
        <w:rPr>
          <w:rFonts w:ascii="Times" w:hAnsi="Times" w:cs="Times"/>
          <w:color w:val="000000"/>
        </w:rPr>
      </w:pPr>
      <w:r>
        <w:rPr>
          <w:rFonts w:ascii="Times" w:hAnsi="Times" w:cs="Times"/>
          <w:noProof/>
          <w:color w:val="000000"/>
        </w:rPr>
        <w:lastRenderedPageBreak/>
        <w:drawing>
          <wp:inline distT="0" distB="0" distL="0" distR="0" wp14:anchorId="19A9689A" wp14:editId="5FDC505B">
            <wp:extent cx="6119495" cy="2733040"/>
            <wp:effectExtent l="0" t="0" r="1905" b="1016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19495" cy="2733040"/>
                    </a:xfrm>
                    <a:prstGeom prst="rect">
                      <a:avLst/>
                    </a:prstGeom>
                    <a:noFill/>
                    <a:ln>
                      <a:noFill/>
                    </a:ln>
                  </pic:spPr>
                </pic:pic>
              </a:graphicData>
            </a:graphic>
          </wp:inline>
        </w:drawing>
      </w:r>
      <w:r>
        <w:rPr>
          <w:rFonts w:ascii="Times" w:hAnsi="Times" w:cs="Times"/>
          <w:color w:val="000000"/>
        </w:rPr>
        <w:t xml:space="preserve"> </w:t>
      </w:r>
      <w:r>
        <w:rPr>
          <w:rFonts w:ascii="Times" w:hAnsi="Times" w:cs="Times"/>
          <w:noProof/>
          <w:color w:val="000000"/>
        </w:rPr>
        <w:drawing>
          <wp:inline distT="0" distB="0" distL="0" distR="0" wp14:anchorId="131E91D2" wp14:editId="01FED37C">
            <wp:extent cx="5777865" cy="2833370"/>
            <wp:effectExtent l="0" t="0" r="0" b="1143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77865" cy="2833370"/>
                    </a:xfrm>
                    <a:prstGeom prst="rect">
                      <a:avLst/>
                    </a:prstGeom>
                    <a:noFill/>
                    <a:ln>
                      <a:noFill/>
                    </a:ln>
                  </pic:spPr>
                </pic:pic>
              </a:graphicData>
            </a:graphic>
          </wp:inline>
        </w:drawing>
      </w:r>
      <w:r>
        <w:rPr>
          <w:rFonts w:ascii="Times" w:hAnsi="Times" w:cs="Times"/>
          <w:color w:val="000000"/>
        </w:rPr>
        <w:t xml:space="preserve"> </w:t>
      </w:r>
      <w:r>
        <w:rPr>
          <w:rFonts w:ascii="Times" w:hAnsi="Times" w:cs="Times"/>
          <w:noProof/>
          <w:color w:val="000000"/>
        </w:rPr>
        <w:drawing>
          <wp:inline distT="0" distB="0" distL="0" distR="0" wp14:anchorId="16CCEFC5" wp14:editId="511A70CC">
            <wp:extent cx="5309919" cy="3403151"/>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25487" cy="3413129"/>
                    </a:xfrm>
                    <a:prstGeom prst="rect">
                      <a:avLst/>
                    </a:prstGeom>
                    <a:noFill/>
                    <a:ln>
                      <a:noFill/>
                    </a:ln>
                  </pic:spPr>
                </pic:pic>
              </a:graphicData>
            </a:graphic>
          </wp:inline>
        </w:drawing>
      </w:r>
      <w:r>
        <w:rPr>
          <w:rFonts w:ascii="Times" w:hAnsi="Times" w:cs="Times"/>
          <w:color w:val="000000"/>
        </w:rPr>
        <w:t xml:space="preserve"> </w:t>
      </w:r>
    </w:p>
    <w:p w14:paraId="532EB7B6" w14:textId="77777777" w:rsidR="005B149F" w:rsidRPr="005B149F" w:rsidRDefault="005B149F" w:rsidP="005B149F">
      <w:pPr>
        <w:rPr>
          <w:b/>
        </w:rPr>
      </w:pPr>
      <w:r w:rsidRPr="005B149F">
        <w:rPr>
          <w:b/>
        </w:rPr>
        <w:lastRenderedPageBreak/>
        <w:t>CSF volumes:</w:t>
      </w:r>
    </w:p>
    <w:p w14:paraId="424A9350" w14:textId="77777777" w:rsidR="005B149F" w:rsidRDefault="005B149F" w:rsidP="005B149F">
      <w:r>
        <w:t>25cc ventricular volume</w:t>
      </w:r>
    </w:p>
    <w:p w14:paraId="420247DE" w14:textId="77777777" w:rsidR="005B149F" w:rsidRDefault="005B149F" w:rsidP="005B149F">
      <w:r>
        <w:t xml:space="preserve">125cc of subarachnoid space for total </w:t>
      </w:r>
      <w:proofErr w:type="spellStart"/>
      <w:r>
        <w:t>neuraxis</w:t>
      </w:r>
      <w:proofErr w:type="spellEnd"/>
      <w:r>
        <w:t xml:space="preserve"> volume of 150cc.</w:t>
      </w:r>
    </w:p>
    <w:p w14:paraId="6C8BE763" w14:textId="5041447E" w:rsidR="005B149F" w:rsidRDefault="005B149F" w:rsidP="005B149F">
      <w:r>
        <w:t>500cc CSF production daily</w:t>
      </w:r>
      <w:r w:rsidR="003B081A">
        <w:t xml:space="preserve"> (20cc </w:t>
      </w:r>
      <w:r w:rsidR="003B081A" w:rsidRPr="003B081A">
        <w:t>per hour</w:t>
      </w:r>
      <w:r w:rsidR="003B081A">
        <w:t>)</w:t>
      </w:r>
      <w:r>
        <w:t>, replenishes the total volume 3-4 times daily.</w:t>
      </w:r>
    </w:p>
    <w:p w14:paraId="0B2545D8" w14:textId="77777777" w:rsidR="005B149F" w:rsidRDefault="005B149F" w:rsidP="005B149F"/>
    <w:p w14:paraId="2FF51768" w14:textId="77777777" w:rsidR="005B149F" w:rsidRDefault="005B149F" w:rsidP="005B149F"/>
    <w:p w14:paraId="4E38B5B4" w14:textId="6DF48744" w:rsidR="005B149F" w:rsidRDefault="005B149F" w:rsidP="005B149F">
      <w:r w:rsidRPr="005B149F">
        <w:rPr>
          <w:b/>
        </w:rPr>
        <w:t>Laplace law</w:t>
      </w:r>
      <w:r>
        <w:t xml:space="preserve"> – as pressure increases, regions with larger surface area (assuming similar compliance) are subject to more pressure and preferentially dilate.</w:t>
      </w:r>
    </w:p>
    <w:p w14:paraId="426618C5" w14:textId="0CC837DD" w:rsidR="005B149F" w:rsidRDefault="005B149F" w:rsidP="003A0A5A"/>
    <w:p w14:paraId="7813D3C3" w14:textId="6820D72F" w:rsidR="00602A8D" w:rsidRPr="001F3951" w:rsidRDefault="00602A8D" w:rsidP="005B149F">
      <w:pPr>
        <w:ind w:firstLine="720"/>
        <w:rPr>
          <w:color w:val="808080" w:themeColor="background1" w:themeShade="80"/>
        </w:rPr>
      </w:pPr>
      <w:r w:rsidRPr="001F3951">
        <w:rPr>
          <w:color w:val="808080" w:themeColor="background1" w:themeShade="80"/>
        </w:rPr>
        <w:t xml:space="preserve">Ex: one big balloon and one small balloon containing </w:t>
      </w:r>
      <w:proofErr w:type="gramStart"/>
      <w:r w:rsidRPr="001F3951">
        <w:rPr>
          <w:color w:val="808080" w:themeColor="background1" w:themeShade="80"/>
        </w:rPr>
        <w:t>water, and</w:t>
      </w:r>
      <w:proofErr w:type="gramEnd"/>
      <w:r w:rsidRPr="001F3951">
        <w:rPr>
          <w:color w:val="808080" w:themeColor="background1" w:themeShade="80"/>
        </w:rPr>
        <w:t xml:space="preserve"> connected by a straw with a stopcock; open the stopcock, the small balloon will shrink, water will flow into the big balloon.</w:t>
      </w:r>
    </w:p>
    <w:p w14:paraId="709F943A" w14:textId="417890DB" w:rsidR="005B149F" w:rsidRDefault="005B149F" w:rsidP="005B149F">
      <w:pPr>
        <w:ind w:firstLine="720"/>
      </w:pPr>
      <w:r>
        <w:t>Ex: T</w:t>
      </w:r>
      <w:r w:rsidR="00745A3E">
        <w:t>emporal horns</w:t>
      </w:r>
      <w:r>
        <w:t xml:space="preserve"> enlarge first when lateral ventricles obstructed</w:t>
      </w:r>
      <w:r w:rsidR="00602A8D">
        <w:t>.</w:t>
      </w:r>
    </w:p>
    <w:p w14:paraId="7A4BA0D6" w14:textId="77777777" w:rsidR="005B149F" w:rsidRDefault="005B149F" w:rsidP="005B149F">
      <w:pPr>
        <w:ind w:firstLine="720"/>
      </w:pPr>
    </w:p>
    <w:p w14:paraId="35066D1B" w14:textId="6E84DE28" w:rsidR="005B149F" w:rsidRDefault="005B149F" w:rsidP="005B149F">
      <w:pPr>
        <w:ind w:left="720"/>
      </w:pPr>
      <w:r>
        <w:t xml:space="preserve">- Also, vents are hardest to re-open once they’re collapsed for that same reason. </w:t>
      </w:r>
      <w:proofErr w:type="gramStart"/>
      <w:r>
        <w:t>So</w:t>
      </w:r>
      <w:proofErr w:type="gramEnd"/>
      <w:r>
        <w:t xml:space="preserve"> if you </w:t>
      </w:r>
      <w:proofErr w:type="spellStart"/>
      <w:r>
        <w:t>overshunt</w:t>
      </w:r>
      <w:proofErr w:type="spellEnd"/>
      <w:r>
        <w:t xml:space="preserve"> a patient, the extra-axial fluid tends to accumulate before the vents re-expand (BAD!)</w:t>
      </w:r>
    </w:p>
    <w:p w14:paraId="61D10E1D" w14:textId="77777777" w:rsidR="005B149F" w:rsidRDefault="005B149F" w:rsidP="005B149F"/>
    <w:p w14:paraId="2C17527E" w14:textId="77777777" w:rsidR="005B149F" w:rsidRDefault="005B149F" w:rsidP="005B149F"/>
    <w:p w14:paraId="52947E59" w14:textId="77777777" w:rsidR="005B149F" w:rsidRPr="005B149F" w:rsidRDefault="005B149F" w:rsidP="005B149F">
      <w:pPr>
        <w:rPr>
          <w:b/>
        </w:rPr>
      </w:pPr>
      <w:r w:rsidRPr="005B149F">
        <w:rPr>
          <w:b/>
        </w:rPr>
        <w:t>Choroid plexus distribution:</w:t>
      </w:r>
    </w:p>
    <w:p w14:paraId="15C46B17" w14:textId="77777777" w:rsidR="005B149F" w:rsidRDefault="005B149F" w:rsidP="005B149F"/>
    <w:p w14:paraId="25BFF87F" w14:textId="4330C6AF" w:rsidR="005B149F" w:rsidRDefault="005B149F" w:rsidP="005B149F">
      <w:r>
        <w:t xml:space="preserve">Note </w:t>
      </w:r>
      <w:r w:rsidR="003821DD">
        <w:t>frontal</w:t>
      </w:r>
      <w:r>
        <w:t xml:space="preserve"> and </w:t>
      </w:r>
      <w:r w:rsidR="003821DD">
        <w:t>occipital</w:t>
      </w:r>
      <w:r>
        <w:t xml:space="preserve"> horns of lateral vents don’t have any.</w:t>
      </w:r>
    </w:p>
    <w:p w14:paraId="62F54CC7" w14:textId="77777777" w:rsidR="005B149F" w:rsidRDefault="005B149F" w:rsidP="005B149F"/>
    <w:p w14:paraId="55AE3708" w14:textId="45DDA44F" w:rsidR="005B149F" w:rsidRDefault="005B149F" w:rsidP="005B149F">
      <w:pPr>
        <w:widowControl w:val="0"/>
        <w:autoSpaceDE w:val="0"/>
        <w:autoSpaceDN w:val="0"/>
        <w:adjustRightInd w:val="0"/>
        <w:spacing w:line="280" w:lineRule="atLeast"/>
        <w:rPr>
          <w:rFonts w:ascii="Times" w:hAnsi="Times" w:cs="Times"/>
          <w:color w:val="000000"/>
        </w:rPr>
      </w:pPr>
      <w:r>
        <w:rPr>
          <w:rFonts w:ascii="Times" w:hAnsi="Times" w:cs="Times"/>
          <w:noProof/>
          <w:color w:val="000000"/>
        </w:rPr>
        <w:drawing>
          <wp:inline distT="0" distB="0" distL="0" distR="0" wp14:anchorId="34C3C6CB" wp14:editId="28F47949">
            <wp:extent cx="3302000" cy="32258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302000" cy="3225800"/>
                    </a:xfrm>
                    <a:prstGeom prst="rect">
                      <a:avLst/>
                    </a:prstGeom>
                    <a:noFill/>
                    <a:ln>
                      <a:noFill/>
                    </a:ln>
                  </pic:spPr>
                </pic:pic>
              </a:graphicData>
            </a:graphic>
          </wp:inline>
        </w:drawing>
      </w:r>
      <w:r>
        <w:rPr>
          <w:rFonts w:ascii="Times" w:hAnsi="Times" w:cs="Times"/>
          <w:color w:val="000000"/>
        </w:rPr>
        <w:t xml:space="preserve"> </w:t>
      </w:r>
    </w:p>
    <w:p w14:paraId="2B4D177D" w14:textId="77777777" w:rsidR="005B149F" w:rsidRDefault="005B149F" w:rsidP="005B149F"/>
    <w:p w14:paraId="478AF0D9" w14:textId="77777777" w:rsidR="005B149F" w:rsidRDefault="005B149F" w:rsidP="005B149F"/>
    <w:p w14:paraId="384697E3" w14:textId="77777777" w:rsidR="005B149F" w:rsidRDefault="005B149F" w:rsidP="005B149F"/>
    <w:p w14:paraId="50ACE3A5" w14:textId="77777777" w:rsidR="005B149F" w:rsidRPr="005B149F" w:rsidRDefault="005B149F" w:rsidP="005B149F">
      <w:pPr>
        <w:rPr>
          <w:b/>
        </w:rPr>
      </w:pPr>
      <w:r w:rsidRPr="005B149F">
        <w:rPr>
          <w:b/>
        </w:rPr>
        <w:t>Types of vascular malformations:</w:t>
      </w:r>
    </w:p>
    <w:p w14:paraId="13A62409" w14:textId="77777777" w:rsidR="005B149F" w:rsidRDefault="005B149F" w:rsidP="005B149F">
      <w:r>
        <w:t>- cavernous malformation (</w:t>
      </w:r>
      <w:proofErr w:type="spellStart"/>
      <w:r>
        <w:t>assoc</w:t>
      </w:r>
      <w:proofErr w:type="spellEnd"/>
      <w:r>
        <w:t xml:space="preserve"> with DVA in 30%) - developmental venous anomaly</w:t>
      </w:r>
    </w:p>
    <w:p w14:paraId="67C120BE" w14:textId="77777777" w:rsidR="005B149F" w:rsidRDefault="005B149F" w:rsidP="005B149F">
      <w:r>
        <w:t>- AVM</w:t>
      </w:r>
    </w:p>
    <w:p w14:paraId="555D603D" w14:textId="42C4EA5D" w:rsidR="005B149F" w:rsidRDefault="005B149F" w:rsidP="005B149F">
      <w:r>
        <w:t>- capillary telangiectasia</w:t>
      </w:r>
    </w:p>
    <w:p w14:paraId="175FBAEB" w14:textId="77777777" w:rsidR="005B149F" w:rsidRDefault="005B149F">
      <w:r>
        <w:br w:type="page"/>
      </w:r>
    </w:p>
    <w:p w14:paraId="083296EA" w14:textId="77777777" w:rsidR="0071246B" w:rsidRDefault="0071246B" w:rsidP="0071246B">
      <w:r>
        <w:lastRenderedPageBreak/>
        <w:t>When to image scoliosis</w:t>
      </w:r>
    </w:p>
    <w:p w14:paraId="1E0D2BCA" w14:textId="77777777" w:rsidR="0071246B" w:rsidRDefault="0071246B" w:rsidP="0071246B">
      <w:r>
        <w:t>- pain</w:t>
      </w:r>
    </w:p>
    <w:p w14:paraId="4552CF2F" w14:textId="77777777" w:rsidR="0071246B" w:rsidRDefault="0071246B" w:rsidP="0071246B">
      <w:pPr>
        <w:rPr>
          <w:rFonts w:ascii="MS Mincho" w:eastAsia="MS Mincho" w:hAnsi="MS Mincho" w:cs="MS Mincho"/>
        </w:rPr>
      </w:pPr>
      <w:r w:rsidRPr="0071246B">
        <w:t>- curve &gt; 20</w:t>
      </w:r>
      <w:r w:rsidRPr="0071246B">
        <w:rPr>
          <w:rFonts w:ascii="MS Mincho" w:eastAsia="MS Mincho" w:hAnsi="MS Mincho" w:cs="MS Mincho"/>
        </w:rPr>
        <w:t> </w:t>
      </w:r>
    </w:p>
    <w:p w14:paraId="6D082DD4" w14:textId="14E30988" w:rsidR="0071246B" w:rsidRPr="0071246B" w:rsidRDefault="0071246B" w:rsidP="0071246B">
      <w:r w:rsidRPr="0071246B">
        <w:t xml:space="preserve">- atypical curve </w:t>
      </w:r>
    </w:p>
    <w:p w14:paraId="5DED5C3D" w14:textId="52085B9B" w:rsidR="0071246B" w:rsidRDefault="0071246B" w:rsidP="0071246B">
      <w:r w:rsidRPr="0071246B">
        <w:t xml:space="preserve">Typical curve </w:t>
      </w:r>
      <w:r w:rsidR="00311C43">
        <w:t>is</w:t>
      </w:r>
      <w:r w:rsidRPr="0071246B">
        <w:t xml:space="preserve"> thoracic spine to the rig</w:t>
      </w:r>
      <w:r>
        <w:t>ht and lumbar spine to the left</w:t>
      </w:r>
      <w:r w:rsidR="006E52DD">
        <w:t xml:space="preserve"> (S-shape)</w:t>
      </w:r>
    </w:p>
    <w:p w14:paraId="6DD31A65" w14:textId="75F873E3" w:rsidR="0071246B" w:rsidRDefault="0071246B" w:rsidP="0071246B">
      <w:r w:rsidRPr="0071246B">
        <w:t xml:space="preserve">Atypical curve increase risk of intrathoracic pathology </w:t>
      </w:r>
    </w:p>
    <w:p w14:paraId="64F15682" w14:textId="77777777" w:rsidR="0071246B" w:rsidRDefault="0071246B" w:rsidP="0071246B"/>
    <w:p w14:paraId="59A496E4" w14:textId="77777777" w:rsidR="005A41DC" w:rsidRPr="0071246B" w:rsidRDefault="005A41DC" w:rsidP="0071246B"/>
    <w:p w14:paraId="5782C29A" w14:textId="77777777" w:rsidR="0071246B" w:rsidRDefault="0071246B" w:rsidP="0071246B">
      <w:pPr>
        <w:rPr>
          <w:rFonts w:ascii="MS Mincho" w:eastAsia="MS Mincho" w:hAnsi="MS Mincho" w:cs="MS Mincho"/>
        </w:rPr>
      </w:pPr>
      <w:r w:rsidRPr="0071246B">
        <w:t>Spine fracture morphology tips:</w:t>
      </w:r>
      <w:r w:rsidRPr="0071246B">
        <w:rPr>
          <w:rFonts w:ascii="MS Mincho" w:eastAsia="MS Mincho" w:hAnsi="MS Mincho" w:cs="MS Mincho"/>
        </w:rPr>
        <w:t> </w:t>
      </w:r>
    </w:p>
    <w:p w14:paraId="4836681B" w14:textId="6E7B140F" w:rsidR="0071246B" w:rsidRDefault="0071246B" w:rsidP="0071246B">
      <w:r w:rsidRPr="0071246B">
        <w:t xml:space="preserve">- Degenerative </w:t>
      </w:r>
      <w:proofErr w:type="spellStart"/>
      <w:r w:rsidRPr="0071246B">
        <w:t>Listhesis</w:t>
      </w:r>
      <w:proofErr w:type="spellEnd"/>
      <w:r w:rsidRPr="0071246B">
        <w:t xml:space="preserve">: </w:t>
      </w:r>
      <w:r w:rsidRPr="0071246B">
        <w:rPr>
          <w:b/>
          <w:bCs/>
        </w:rPr>
        <w:t>canal stenosis</w:t>
      </w:r>
      <w:r w:rsidRPr="0071246B">
        <w:t xml:space="preserve">, </w:t>
      </w:r>
      <w:r w:rsidR="00311C43">
        <w:t>DJD</w:t>
      </w:r>
      <w:r w:rsidRPr="0071246B">
        <w:t xml:space="preserve"> related, relative sparing of neural foramina </w:t>
      </w:r>
    </w:p>
    <w:p w14:paraId="56A8829C" w14:textId="6A44B92F" w:rsidR="0071246B" w:rsidRPr="0071246B" w:rsidRDefault="0071246B" w:rsidP="0071246B">
      <w:r w:rsidRPr="0071246B">
        <w:t xml:space="preserve">- Congenital or traumatic </w:t>
      </w:r>
      <w:proofErr w:type="spellStart"/>
      <w:r w:rsidRPr="0071246B">
        <w:t>Listhesis</w:t>
      </w:r>
      <w:proofErr w:type="spellEnd"/>
      <w:r w:rsidRPr="0071246B">
        <w:t xml:space="preserve"> with lysis: canal ok (pseudo widening), </w:t>
      </w:r>
      <w:r w:rsidRPr="0071246B">
        <w:rPr>
          <w:b/>
          <w:bCs/>
        </w:rPr>
        <w:t xml:space="preserve">neural foramina narrowing </w:t>
      </w:r>
    </w:p>
    <w:p w14:paraId="6981370F" w14:textId="77777777" w:rsidR="0071246B" w:rsidRDefault="0071246B" w:rsidP="0071246B"/>
    <w:p w14:paraId="19A7867F" w14:textId="5E29BCC1" w:rsidR="0071246B" w:rsidRPr="0071246B" w:rsidRDefault="0071246B" w:rsidP="0071246B">
      <w:pPr>
        <w:ind w:left="720"/>
      </w:pPr>
      <w:r w:rsidRPr="0071246B">
        <w:t>Note: Congenital hypoplastic posterior wall can simulate anterolisthesis, but it</w:t>
      </w:r>
      <w:r w:rsidR="00311C43">
        <w:t>’</w:t>
      </w:r>
      <w:r w:rsidRPr="0071246B">
        <w:t>s often a fake</w:t>
      </w:r>
      <w:r w:rsidR="00311C43">
        <w:t>-</w:t>
      </w:r>
      <w:r w:rsidRPr="0071246B">
        <w:t xml:space="preserve">out. However, it is associated with congenital spondylolysis, so there’s a baseline “posteriorly wedged” appearance, kind of like increasing the anterior subluxation tendency via the wedging morphology. </w:t>
      </w:r>
    </w:p>
    <w:p w14:paraId="4ADF7839" w14:textId="77777777" w:rsidR="0071246B" w:rsidRPr="0071246B" w:rsidRDefault="0071246B" w:rsidP="0071246B">
      <w:pPr>
        <w:ind w:left="720"/>
      </w:pPr>
      <w:r w:rsidRPr="0071246B">
        <w:t>(</w:t>
      </w:r>
      <w:r w:rsidRPr="0071246B">
        <w:rPr>
          <w:i/>
          <w:iCs/>
        </w:rPr>
        <w:t xml:space="preserve">AJNR April 2009 30: 674-680) </w:t>
      </w:r>
    </w:p>
    <w:p w14:paraId="1D2A2560" w14:textId="77777777" w:rsidR="0071246B" w:rsidRDefault="0071246B" w:rsidP="0071246B">
      <w:pPr>
        <w:rPr>
          <w:bCs/>
        </w:rPr>
      </w:pPr>
    </w:p>
    <w:p w14:paraId="1A3D8751" w14:textId="77777777" w:rsidR="005A41DC" w:rsidRDefault="005A41DC" w:rsidP="0071246B">
      <w:pPr>
        <w:rPr>
          <w:bCs/>
        </w:rPr>
      </w:pPr>
    </w:p>
    <w:p w14:paraId="7A14047C" w14:textId="77777777" w:rsidR="0071246B" w:rsidRPr="0071246B" w:rsidRDefault="0071246B" w:rsidP="0071246B">
      <w:r w:rsidRPr="0071246B">
        <w:rPr>
          <w:b/>
          <w:bCs/>
        </w:rPr>
        <w:t xml:space="preserve">Compression fracture: </w:t>
      </w:r>
    </w:p>
    <w:p w14:paraId="6CFD0AD2" w14:textId="77777777" w:rsidR="0071246B" w:rsidRPr="0071246B" w:rsidRDefault="0071246B" w:rsidP="0071246B">
      <w:r w:rsidRPr="0071246B">
        <w:t xml:space="preserve">Asymmetric posterior wall involvement (+/- retropulsion) is more likely pathologic, as normal compression fractures cause anterior wedging. </w:t>
      </w:r>
    </w:p>
    <w:p w14:paraId="74E88F11" w14:textId="77777777" w:rsidR="0071246B" w:rsidRDefault="0071246B" w:rsidP="0071246B">
      <w:pPr>
        <w:rPr>
          <w:bCs/>
        </w:rPr>
      </w:pPr>
    </w:p>
    <w:p w14:paraId="457CE3C6" w14:textId="77777777" w:rsidR="005A41DC" w:rsidRDefault="005A41DC" w:rsidP="0071246B">
      <w:pPr>
        <w:rPr>
          <w:bCs/>
        </w:rPr>
      </w:pPr>
    </w:p>
    <w:p w14:paraId="42950B35" w14:textId="33196BC0" w:rsidR="0071246B" w:rsidRDefault="0071246B" w:rsidP="0071246B">
      <w:proofErr w:type="spellStart"/>
      <w:r w:rsidRPr="0071246B">
        <w:rPr>
          <w:b/>
          <w:bCs/>
        </w:rPr>
        <w:t>Clava</w:t>
      </w:r>
      <w:proofErr w:type="spellEnd"/>
      <w:r w:rsidRPr="0071246B">
        <w:rPr>
          <w:b/>
          <w:bCs/>
        </w:rPr>
        <w:t xml:space="preserve">: </w:t>
      </w:r>
      <w:r w:rsidRPr="0071246B">
        <w:t xml:space="preserve">gracile tubercle located at cervical medullary junction, just </w:t>
      </w:r>
      <w:r w:rsidR="008773E1">
        <w:t>below</w:t>
      </w:r>
      <w:r w:rsidRPr="0071246B">
        <w:t xml:space="preserve"> the </w:t>
      </w:r>
      <w:proofErr w:type="spellStart"/>
      <w:r w:rsidRPr="0071246B">
        <w:t>obex</w:t>
      </w:r>
      <w:proofErr w:type="spellEnd"/>
      <w:r w:rsidRPr="0071246B">
        <w:t xml:space="preserve">, which is the opening of the central canal of the cord. </w:t>
      </w:r>
    </w:p>
    <w:p w14:paraId="2BE02465" w14:textId="77777777" w:rsidR="00F21841" w:rsidRPr="0071246B" w:rsidRDefault="00F21841" w:rsidP="0071246B"/>
    <w:p w14:paraId="6ADBBFE7" w14:textId="3E1D2F6A" w:rsidR="0071246B" w:rsidRPr="0071246B" w:rsidRDefault="000624D1" w:rsidP="0071246B">
      <w:r w:rsidRPr="000624D1">
        <w:rPr>
          <w:noProof/>
        </w:rPr>
        <w:drawing>
          <wp:inline distT="0" distB="0" distL="0" distR="0" wp14:anchorId="00B0D7F8" wp14:editId="3FB460FB">
            <wp:extent cx="6858000" cy="3169920"/>
            <wp:effectExtent l="0" t="0" r="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858000" cy="3169920"/>
                    </a:xfrm>
                    <a:prstGeom prst="rect">
                      <a:avLst/>
                    </a:prstGeom>
                  </pic:spPr>
                </pic:pic>
              </a:graphicData>
            </a:graphic>
          </wp:inline>
        </w:drawing>
      </w:r>
      <w:r w:rsidR="0071246B" w:rsidRPr="0071246B">
        <w:t xml:space="preserve"> </w:t>
      </w:r>
    </w:p>
    <w:p w14:paraId="388433D3" w14:textId="05F942CC" w:rsidR="000624D1" w:rsidRDefault="000624D1">
      <w:r>
        <w:br w:type="page"/>
      </w:r>
    </w:p>
    <w:p w14:paraId="2620A39C" w14:textId="43913CDC" w:rsidR="000624D1" w:rsidRPr="001F61E7" w:rsidRDefault="001F61E7" w:rsidP="000624D1">
      <w:pPr>
        <w:rPr>
          <w:b/>
        </w:rPr>
      </w:pPr>
      <w:r w:rsidRPr="001F61E7">
        <w:rPr>
          <w:b/>
          <w:highlight w:val="yellow"/>
        </w:rPr>
        <w:lastRenderedPageBreak/>
        <w:t>Borders of the</w:t>
      </w:r>
      <w:r w:rsidR="000624D1" w:rsidRPr="001F61E7">
        <w:rPr>
          <w:b/>
          <w:highlight w:val="yellow"/>
        </w:rPr>
        <w:t xml:space="preserve"> third ventricle:</w:t>
      </w:r>
    </w:p>
    <w:p w14:paraId="2787EBA2" w14:textId="7A8EC77A" w:rsidR="004E5E3E" w:rsidRDefault="004E5E3E" w:rsidP="001F61E7">
      <w:r>
        <w:t>Lamina terminalis</w:t>
      </w:r>
      <w:r w:rsidR="00E14A4F">
        <w:t xml:space="preserve"> (anterior, which connects anterior commissure</w:t>
      </w:r>
      <w:r>
        <w:t>), fornix (roof), t</w:t>
      </w:r>
      <w:r w:rsidR="000624D1">
        <w:t>halami</w:t>
      </w:r>
      <w:r w:rsidR="001F61E7">
        <w:t xml:space="preserve"> (</w:t>
      </w:r>
      <w:r w:rsidR="00491719">
        <w:t>lateral</w:t>
      </w:r>
      <w:r w:rsidR="001F61E7">
        <w:t>)</w:t>
      </w:r>
      <w:r w:rsidR="000624D1">
        <w:t xml:space="preserve"> </w:t>
      </w:r>
    </w:p>
    <w:p w14:paraId="34F0C5B5" w14:textId="0E0CF70B" w:rsidR="00325605" w:rsidRDefault="00325605" w:rsidP="001F61E7">
      <w:r>
        <w:t>4 recesses:</w:t>
      </w:r>
    </w:p>
    <w:p w14:paraId="73C69B1E" w14:textId="462F4C2A" w:rsidR="00325605" w:rsidRDefault="001F61E7" w:rsidP="00325605">
      <w:pPr>
        <w:ind w:firstLine="720"/>
      </w:pPr>
      <w:r>
        <w:t>O</w:t>
      </w:r>
      <w:r w:rsidR="00325605">
        <w:t xml:space="preserve">ptic recess, </w:t>
      </w:r>
      <w:r>
        <w:t>infu</w:t>
      </w:r>
      <w:r w:rsidR="00325605">
        <w:t>ndibular recess (anteriorly)</w:t>
      </w:r>
    </w:p>
    <w:p w14:paraId="0D4A5BC4" w14:textId="479A15F6" w:rsidR="000624D1" w:rsidRDefault="00325605" w:rsidP="0095647C">
      <w:pPr>
        <w:ind w:firstLine="720"/>
      </w:pPr>
      <w:proofErr w:type="spellStart"/>
      <w:r>
        <w:t>S</w:t>
      </w:r>
      <w:r w:rsidR="004E5E3E">
        <w:t>uprapineal</w:t>
      </w:r>
      <w:proofErr w:type="spellEnd"/>
      <w:r w:rsidR="004E5E3E">
        <w:t xml:space="preserve"> </w:t>
      </w:r>
      <w:r>
        <w:t>recess,</w:t>
      </w:r>
      <w:r w:rsidR="004E5E3E">
        <w:t xml:space="preserve"> </w:t>
      </w:r>
      <w:r w:rsidR="001F61E7">
        <w:t>pineal recess (posteriorly)</w:t>
      </w:r>
    </w:p>
    <w:p w14:paraId="392D4867" w14:textId="46927A1A" w:rsidR="004E5E3E" w:rsidRDefault="004E5E3E" w:rsidP="000624D1">
      <w:r w:rsidRPr="004E5E3E">
        <w:rPr>
          <w:noProof/>
        </w:rPr>
        <w:drawing>
          <wp:inline distT="0" distB="0" distL="0" distR="0" wp14:anchorId="7C630C69" wp14:editId="6E3C6525">
            <wp:extent cx="6858000" cy="445389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858000" cy="4453890"/>
                    </a:xfrm>
                    <a:prstGeom prst="rect">
                      <a:avLst/>
                    </a:prstGeom>
                  </pic:spPr>
                </pic:pic>
              </a:graphicData>
            </a:graphic>
          </wp:inline>
        </w:drawing>
      </w:r>
    </w:p>
    <w:p w14:paraId="193F5B02" w14:textId="77777777" w:rsidR="004E5E3E" w:rsidRDefault="004E5E3E" w:rsidP="000624D1"/>
    <w:p w14:paraId="7C16292F" w14:textId="77777777" w:rsidR="000624D1" w:rsidRPr="001F61E7" w:rsidRDefault="000624D1" w:rsidP="000624D1">
      <w:pPr>
        <w:rPr>
          <w:b/>
        </w:rPr>
      </w:pPr>
      <w:r w:rsidRPr="001F61E7">
        <w:rPr>
          <w:b/>
        </w:rPr>
        <w:t>Basal Ganglia</w:t>
      </w:r>
    </w:p>
    <w:p w14:paraId="7936D945" w14:textId="77777777" w:rsidR="000624D1" w:rsidRDefault="000624D1" w:rsidP="001F61E7">
      <w:r>
        <w:t xml:space="preserve">Caudate, putamen, </w:t>
      </w:r>
      <w:proofErr w:type="spellStart"/>
      <w:r>
        <w:t>globus</w:t>
      </w:r>
      <w:proofErr w:type="spellEnd"/>
      <w:r>
        <w:t xml:space="preserve"> </w:t>
      </w:r>
      <w:proofErr w:type="spellStart"/>
      <w:r>
        <w:t>palladus</w:t>
      </w:r>
      <w:proofErr w:type="spellEnd"/>
      <w:r>
        <w:t>, subthalamic nuclei.</w:t>
      </w:r>
    </w:p>
    <w:p w14:paraId="78AF2FFD" w14:textId="77777777" w:rsidR="000624D1" w:rsidRDefault="000624D1" w:rsidP="000624D1"/>
    <w:p w14:paraId="5203B531" w14:textId="77777777" w:rsidR="001F61E7" w:rsidRDefault="001F61E7" w:rsidP="000624D1"/>
    <w:p w14:paraId="483A2D2B" w14:textId="6F8949B6" w:rsidR="000624D1" w:rsidRDefault="000624D1" w:rsidP="000624D1">
      <w:r>
        <w:t xml:space="preserve">Necks terms: longus </w:t>
      </w:r>
      <w:r w:rsidR="001D679F">
        <w:t>capitis/</w:t>
      </w:r>
      <w:proofErr w:type="spellStart"/>
      <w:r>
        <w:t>co</w:t>
      </w:r>
      <w:r w:rsidR="001D679F">
        <w:t>l</w:t>
      </w:r>
      <w:r>
        <w:t>li</w:t>
      </w:r>
      <w:proofErr w:type="spellEnd"/>
      <w:r>
        <w:t xml:space="preserve">, fossa of </w:t>
      </w:r>
      <w:proofErr w:type="spellStart"/>
      <w:r>
        <w:t>rosenmuller</w:t>
      </w:r>
      <w:proofErr w:type="spellEnd"/>
      <w:r>
        <w:t xml:space="preserve">, </w:t>
      </w:r>
      <w:r w:rsidR="00E07D30">
        <w:t>Eustachian</w:t>
      </w:r>
      <w:r>
        <w:t xml:space="preserve"> tube opening, aryepiglottic fold, </w:t>
      </w:r>
      <w:r w:rsidR="00E07D30">
        <w:t xml:space="preserve">tensor and </w:t>
      </w:r>
      <w:proofErr w:type="spellStart"/>
      <w:r w:rsidR="00E07D30">
        <w:t>levator</w:t>
      </w:r>
      <w:proofErr w:type="spellEnd"/>
      <w:r w:rsidR="00E07D30">
        <w:t xml:space="preserve"> </w:t>
      </w:r>
      <w:proofErr w:type="spellStart"/>
      <w:r w:rsidR="00E07D30">
        <w:t>veli</w:t>
      </w:r>
      <w:proofErr w:type="spellEnd"/>
      <w:r w:rsidR="00E07D30">
        <w:t xml:space="preserve"> palatini</w:t>
      </w:r>
    </w:p>
    <w:p w14:paraId="73D0E92E" w14:textId="77777777" w:rsidR="000624D1" w:rsidRDefault="000624D1" w:rsidP="000624D1"/>
    <w:p w14:paraId="7AE3A342" w14:textId="210ABA53" w:rsidR="000624D1" w:rsidRDefault="00AB30FB" w:rsidP="000624D1">
      <w:proofErr w:type="spellStart"/>
      <w:r w:rsidRPr="00AB30FB">
        <w:t>Gradenigo</w:t>
      </w:r>
      <w:proofErr w:type="spellEnd"/>
      <w:r w:rsidRPr="00AB30FB">
        <w:t xml:space="preserve"> </w:t>
      </w:r>
      <w:r w:rsidR="000624D1">
        <w:t xml:space="preserve">Syndrome: petrous </w:t>
      </w:r>
      <w:proofErr w:type="spellStart"/>
      <w:r w:rsidR="000624D1">
        <w:t>apicitis</w:t>
      </w:r>
      <w:proofErr w:type="spellEnd"/>
      <w:r w:rsidR="000624D1">
        <w:t>, which can lead to cavernous sinus thrombosis, 6</w:t>
      </w:r>
      <w:r>
        <w:t xml:space="preserve">th and possible 5th nerve palsy (via extension of inflammation to </w:t>
      </w:r>
      <w:proofErr w:type="spellStart"/>
      <w:r>
        <w:t>Dorello</w:t>
      </w:r>
      <w:proofErr w:type="spellEnd"/>
      <w:r>
        <w:t xml:space="preserve"> canal and Meckel’s cave).</w:t>
      </w:r>
    </w:p>
    <w:p w14:paraId="5AE5C8FE" w14:textId="77777777" w:rsidR="000624D1" w:rsidRDefault="000624D1" w:rsidP="000624D1"/>
    <w:p w14:paraId="09FB169D" w14:textId="77777777" w:rsidR="000624D1" w:rsidRDefault="000624D1" w:rsidP="000624D1">
      <w:r>
        <w:t>Brain anatomy term:</w:t>
      </w:r>
    </w:p>
    <w:p w14:paraId="009F2D6D" w14:textId="77777777" w:rsidR="000624D1" w:rsidRDefault="000624D1" w:rsidP="000624D1">
      <w:r>
        <w:t xml:space="preserve">- </w:t>
      </w:r>
      <w:proofErr w:type="spellStart"/>
      <w:r w:rsidRPr="000624D1">
        <w:rPr>
          <w:b/>
        </w:rPr>
        <w:t>petroclival</w:t>
      </w:r>
      <w:proofErr w:type="spellEnd"/>
      <w:r w:rsidRPr="000624D1">
        <w:rPr>
          <w:b/>
        </w:rPr>
        <w:t xml:space="preserve"> ligament</w:t>
      </w:r>
      <w:r>
        <w:t>: attachment of the tentorium centrally and medially.</w:t>
      </w:r>
    </w:p>
    <w:p w14:paraId="759E5E66" w14:textId="77777777" w:rsidR="000624D1" w:rsidRDefault="000624D1" w:rsidP="000624D1">
      <w:r>
        <w:t xml:space="preserve">- </w:t>
      </w:r>
      <w:proofErr w:type="spellStart"/>
      <w:r>
        <w:t>broca</w:t>
      </w:r>
      <w:proofErr w:type="spellEnd"/>
      <w:r>
        <w:t xml:space="preserve"> and </w:t>
      </w:r>
      <w:proofErr w:type="spellStart"/>
      <w:r>
        <w:t>wernicke</w:t>
      </w:r>
      <w:proofErr w:type="spellEnd"/>
      <w:r>
        <w:t xml:space="preserve">, </w:t>
      </w:r>
      <w:proofErr w:type="spellStart"/>
      <w:r>
        <w:t>tegman</w:t>
      </w:r>
      <w:proofErr w:type="spellEnd"/>
      <w:r>
        <w:t xml:space="preserve"> tympani,</w:t>
      </w:r>
    </w:p>
    <w:p w14:paraId="468435C5" w14:textId="74BB7837" w:rsidR="005E1CA4" w:rsidRDefault="000624D1" w:rsidP="000624D1">
      <w:r>
        <w:t>- 2 bones make</w:t>
      </w:r>
      <w:r w:rsidR="00EA1376">
        <w:t xml:space="preserve"> up the Clivus</w:t>
      </w:r>
    </w:p>
    <w:p w14:paraId="3FF6A8EE" w14:textId="56FFDA4E" w:rsidR="00EA1376" w:rsidRDefault="00EA1376">
      <w:r>
        <w:br w:type="page"/>
      </w:r>
    </w:p>
    <w:p w14:paraId="1B542DFF" w14:textId="77777777" w:rsidR="00EA1376" w:rsidRDefault="00EA1376" w:rsidP="00EA1376">
      <w:r w:rsidRPr="00EA1376">
        <w:rPr>
          <w:b/>
        </w:rPr>
        <w:lastRenderedPageBreak/>
        <w:t xml:space="preserve">Membrane of </w:t>
      </w:r>
      <w:proofErr w:type="spellStart"/>
      <w:r w:rsidRPr="00EA1376">
        <w:rPr>
          <w:b/>
        </w:rPr>
        <w:t>Lillequist</w:t>
      </w:r>
      <w:proofErr w:type="spellEnd"/>
      <w:r w:rsidRPr="00EA1376">
        <w:rPr>
          <w:b/>
        </w:rPr>
        <w:t>:</w:t>
      </w:r>
      <w:r>
        <w:t xml:space="preserve"> arachnoid membrane arising from the dorsum sellae to the anterior edge of the mamillary body, and pons. The </w:t>
      </w:r>
      <w:proofErr w:type="spellStart"/>
      <w:r>
        <w:t>Liliequist</w:t>
      </w:r>
      <w:proofErr w:type="spellEnd"/>
      <w:r>
        <w:t xml:space="preserve"> membrane is also known to partially or completely obstruct CSF flow at the suprasellar cistern. It is also closely associated with the formation of the suprasellar arachnoid cyst. Pulsations in CSF and increased pressure below the obstructing membrane result in upward expansion of the membrane to form a cystic diverticulum.</w:t>
      </w:r>
    </w:p>
    <w:p w14:paraId="7B237B8B" w14:textId="2BCD9C94" w:rsidR="00EA1376" w:rsidRDefault="00EA1376" w:rsidP="00EA1376">
      <w:r w:rsidRPr="00EA1376">
        <w:rPr>
          <w:noProof/>
        </w:rPr>
        <w:drawing>
          <wp:inline distT="0" distB="0" distL="0" distR="0" wp14:anchorId="09FC95C9" wp14:editId="3A0B0674">
            <wp:extent cx="5702300" cy="2679700"/>
            <wp:effectExtent l="0" t="0" r="12700" b="1270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02300" cy="2679700"/>
                    </a:xfrm>
                    <a:prstGeom prst="rect">
                      <a:avLst/>
                    </a:prstGeom>
                  </pic:spPr>
                </pic:pic>
              </a:graphicData>
            </a:graphic>
          </wp:inline>
        </w:drawing>
      </w:r>
    </w:p>
    <w:p w14:paraId="2C70B6D9" w14:textId="77777777" w:rsidR="00EA1376" w:rsidRDefault="00EA1376" w:rsidP="00EA1376"/>
    <w:p w14:paraId="2D03C40D" w14:textId="7C3A649A" w:rsidR="002A26CF" w:rsidRDefault="00EA1376" w:rsidP="002A26CF">
      <w:r w:rsidRPr="002A26CF">
        <w:rPr>
          <w:b/>
        </w:rPr>
        <w:t>Cholesterol granuloma: petrous apex</w:t>
      </w:r>
      <w:r>
        <w:t>, bright on T1</w:t>
      </w:r>
      <w:r w:rsidR="002A26CF">
        <w:t xml:space="preserve"> (“chocolate cyst”, contains “old blood” – </w:t>
      </w:r>
      <w:proofErr w:type="spellStart"/>
      <w:r w:rsidR="002A26CF">
        <w:t>metHb</w:t>
      </w:r>
      <w:proofErr w:type="spellEnd"/>
      <w:r w:rsidR="002A26CF">
        <w:t>), inhomogeneous T2 bright (</w:t>
      </w:r>
      <w:proofErr w:type="spellStart"/>
      <w:r w:rsidR="002A26CF">
        <w:t>metHb</w:t>
      </w:r>
      <w:proofErr w:type="spellEnd"/>
      <w:r w:rsidR="002A26CF">
        <w:t xml:space="preserve"> and hemosiderin).</w:t>
      </w:r>
    </w:p>
    <w:p w14:paraId="36F0F29C" w14:textId="77777777" w:rsidR="002A26CF" w:rsidRPr="002A26CF" w:rsidRDefault="002A26CF" w:rsidP="002A26CF">
      <w:pPr>
        <w:pStyle w:val="ListParagraph"/>
        <w:numPr>
          <w:ilvl w:val="0"/>
          <w:numId w:val="16"/>
        </w:numPr>
        <w:rPr>
          <w:color w:val="808080" w:themeColor="background1" w:themeShade="80"/>
        </w:rPr>
      </w:pPr>
      <w:r w:rsidRPr="002A26CF">
        <w:rPr>
          <w:color w:val="808080" w:themeColor="background1" w:themeShade="80"/>
        </w:rPr>
        <w:t xml:space="preserve">Sharply </w:t>
      </w:r>
      <w:proofErr w:type="spellStart"/>
      <w:r w:rsidRPr="002A26CF">
        <w:rPr>
          <w:color w:val="808080" w:themeColor="background1" w:themeShade="80"/>
        </w:rPr>
        <w:t>marginated</w:t>
      </w:r>
      <w:proofErr w:type="spellEnd"/>
      <w:r w:rsidRPr="002A26CF">
        <w:rPr>
          <w:color w:val="808080" w:themeColor="background1" w:themeShade="80"/>
        </w:rPr>
        <w:t>, expansile PA lesion</w:t>
      </w:r>
    </w:p>
    <w:p w14:paraId="5498264F" w14:textId="77777777" w:rsidR="002A26CF" w:rsidRPr="002A26CF" w:rsidRDefault="002A26CF" w:rsidP="002A26CF">
      <w:pPr>
        <w:pStyle w:val="ListParagraph"/>
        <w:numPr>
          <w:ilvl w:val="0"/>
          <w:numId w:val="16"/>
        </w:numPr>
        <w:rPr>
          <w:color w:val="808080" w:themeColor="background1" w:themeShade="80"/>
        </w:rPr>
      </w:pPr>
      <w:r w:rsidRPr="002A26CF">
        <w:rPr>
          <w:color w:val="808080" w:themeColor="background1" w:themeShade="80"/>
        </w:rPr>
        <w:t>Trabecular breakdown with cortical thinning of PA expected</w:t>
      </w:r>
    </w:p>
    <w:p w14:paraId="67326CB7" w14:textId="6C028428" w:rsidR="002A26CF" w:rsidRPr="002A26CF" w:rsidRDefault="002A26CF" w:rsidP="002A26CF">
      <w:pPr>
        <w:pStyle w:val="ListParagraph"/>
        <w:numPr>
          <w:ilvl w:val="0"/>
          <w:numId w:val="16"/>
        </w:numPr>
        <w:rPr>
          <w:color w:val="808080" w:themeColor="background1" w:themeShade="80"/>
        </w:rPr>
      </w:pPr>
      <w:r w:rsidRPr="002A26CF">
        <w:rPr>
          <w:color w:val="808080" w:themeColor="background1" w:themeShade="80"/>
        </w:rPr>
        <w:t>Larger lesions will have areas of focal bony wall dehiscence</w:t>
      </w:r>
    </w:p>
    <w:p w14:paraId="54036017" w14:textId="77777777" w:rsidR="00EA1376" w:rsidRDefault="00EA1376" w:rsidP="00EA1376"/>
    <w:p w14:paraId="3A2C0F3B" w14:textId="442CB4B9" w:rsidR="00EA1376" w:rsidRDefault="00EA1376" w:rsidP="00EA1376">
      <w:r w:rsidRPr="00EA1376">
        <w:rPr>
          <w:b/>
        </w:rPr>
        <w:t>Vasogenic edema</w:t>
      </w:r>
      <w:r>
        <w:t xml:space="preserve"> affects the white matter, loss of BBB</w:t>
      </w:r>
      <w:r w:rsidR="002A79CD">
        <w:t xml:space="preserve"> (infection, tumor)</w:t>
      </w:r>
      <w:r>
        <w:t xml:space="preserve">, </w:t>
      </w:r>
      <w:r w:rsidRPr="00EA1376">
        <w:t>EXTRACELLULAR FLUID.</w:t>
      </w:r>
    </w:p>
    <w:p w14:paraId="6EB77861" w14:textId="7F0730E1" w:rsidR="00EA1376" w:rsidRPr="00EA1376" w:rsidRDefault="00EA1376" w:rsidP="00EA1376">
      <w:r w:rsidRPr="00EA1376">
        <w:rPr>
          <w:b/>
        </w:rPr>
        <w:t>Cytotoxic edema</w:t>
      </w:r>
      <w:r>
        <w:t xml:space="preserve"> affects gray matter + white matter, hydropic dying cells</w:t>
      </w:r>
      <w:r w:rsidR="00B80BC4">
        <w:t xml:space="preserve"> (infarct)</w:t>
      </w:r>
      <w:r w:rsidRPr="00EA1376">
        <w:t xml:space="preserve">, INTRACELLULAR FLUID. </w:t>
      </w:r>
    </w:p>
    <w:p w14:paraId="70B2C4E8" w14:textId="77777777" w:rsidR="00EA1376" w:rsidRDefault="00EA1376" w:rsidP="00EA1376"/>
    <w:p w14:paraId="47512672" w14:textId="4175B3EB" w:rsidR="00EA1376" w:rsidRDefault="00D819CE" w:rsidP="00EA1376">
      <w:r>
        <w:t>Diseases to know: pseudo</w:t>
      </w:r>
      <w:r w:rsidR="00EA1376">
        <w:t xml:space="preserve">tumor cerebri </w:t>
      </w:r>
      <w:r>
        <w:t xml:space="preserve">(idiopathic intracranial hypertension) </w:t>
      </w:r>
      <w:r w:rsidR="00EA1376">
        <w:t>and orbital mass differential.</w:t>
      </w:r>
    </w:p>
    <w:p w14:paraId="1538E6BA" w14:textId="77777777" w:rsidR="00EA1376" w:rsidRDefault="00EA1376" w:rsidP="00EA1376"/>
    <w:p w14:paraId="0F3CBF5B" w14:textId="77777777" w:rsidR="00EA1376" w:rsidRDefault="00EA1376" w:rsidP="00EA1376">
      <w:r w:rsidRPr="00EA1376">
        <w:rPr>
          <w:b/>
        </w:rPr>
        <w:t xml:space="preserve">Neuromyelitis </w:t>
      </w:r>
      <w:proofErr w:type="spellStart"/>
      <w:r w:rsidRPr="00EA1376">
        <w:rPr>
          <w:b/>
        </w:rPr>
        <w:t>optica</w:t>
      </w:r>
      <w:proofErr w:type="spellEnd"/>
      <w:r>
        <w:t xml:space="preserve"> (NMO), also known as </w:t>
      </w:r>
      <w:proofErr w:type="spellStart"/>
      <w:r w:rsidRPr="00EA1376">
        <w:rPr>
          <w:b/>
        </w:rPr>
        <w:t>Devic's</w:t>
      </w:r>
      <w:proofErr w:type="spellEnd"/>
      <w:r w:rsidRPr="00EA1376">
        <w:rPr>
          <w:b/>
        </w:rPr>
        <w:t xml:space="preserve"> disease</w:t>
      </w:r>
      <w:r>
        <w:t xml:space="preserve"> or </w:t>
      </w:r>
      <w:proofErr w:type="spellStart"/>
      <w:r w:rsidRPr="00EA1376">
        <w:rPr>
          <w:b/>
        </w:rPr>
        <w:t>Devic's</w:t>
      </w:r>
      <w:proofErr w:type="spellEnd"/>
      <w:r w:rsidRPr="00EA1376">
        <w:rPr>
          <w:b/>
        </w:rPr>
        <w:t xml:space="preserve"> syndrome</w:t>
      </w:r>
      <w:r>
        <w:t>, is an autoimmune, inflammatory disorder in which a person's own immune system attacks the optic nerves and spinal cord. This produces an inflammation of the optic nerve (optic neuritis) and the spinal cord (myelitis). Although inflammation may also affect the brain, the lesions are different from those observed in the related condition, multiple sclerosis. Spinal cord lesions lead to varying degrees of weakness or paralysis in the legs or arms, loss of sensation (including blindness), and/or bladder and bowel dysfunction.</w:t>
      </w:r>
    </w:p>
    <w:p w14:paraId="42F83D85" w14:textId="77777777" w:rsidR="00EA1376" w:rsidRDefault="00EA1376" w:rsidP="00EA1376"/>
    <w:p w14:paraId="3066B3C9" w14:textId="2885B4AA" w:rsidR="00EA1376" w:rsidRDefault="00EA1376" w:rsidP="00EA1376">
      <w:proofErr w:type="spellStart"/>
      <w:r w:rsidRPr="004B4BD3">
        <w:rPr>
          <w:u w:val="single"/>
        </w:rPr>
        <w:t>Devic's</w:t>
      </w:r>
      <w:proofErr w:type="spellEnd"/>
      <w:r w:rsidRPr="004B4BD3">
        <w:rPr>
          <w:u w:val="single"/>
        </w:rPr>
        <w:t xml:space="preserve"> disease</w:t>
      </w:r>
      <w:r>
        <w:t xml:space="preserve"> is a rare </w:t>
      </w:r>
      <w:r w:rsidRPr="004B4BD3">
        <w:rPr>
          <w:u w:val="single"/>
        </w:rPr>
        <w:t>disorder</w:t>
      </w:r>
      <w:r>
        <w:t xml:space="preserve"> which resembles multiple sclerosis (MS) in several </w:t>
      </w:r>
      <w:proofErr w:type="gramStart"/>
      <w:r>
        <w:t>ways, but</w:t>
      </w:r>
      <w:proofErr w:type="gramEnd"/>
      <w:r>
        <w:t xml:space="preserve"> requires a different course of treatment for optimal results. It has also been suggested to be a variant form of acute disseminated encephalomyelitis. The likely target of the autoimmune attack, at least in some patients with NMO, has been identified as a protein of the nervous system cells called </w:t>
      </w:r>
      <w:r w:rsidRPr="00554847">
        <w:rPr>
          <w:u w:val="single"/>
        </w:rPr>
        <w:t>aquaporin 4</w:t>
      </w:r>
      <w:r>
        <w:t>.</w:t>
      </w:r>
    </w:p>
    <w:p w14:paraId="485CE9E3" w14:textId="2F8589C0" w:rsidR="00EA1376" w:rsidRDefault="00EA1376">
      <w:r>
        <w:br w:type="page"/>
      </w:r>
    </w:p>
    <w:p w14:paraId="43AA107D" w14:textId="77777777" w:rsidR="00EA1376" w:rsidRDefault="00EA1376" w:rsidP="00EA1376">
      <w:r w:rsidRPr="00EA1376">
        <w:rPr>
          <w:b/>
        </w:rPr>
        <w:lastRenderedPageBreak/>
        <w:t xml:space="preserve">MELAS: Mitochondrial </w:t>
      </w:r>
      <w:proofErr w:type="spellStart"/>
      <w:r w:rsidRPr="00EA1376">
        <w:rPr>
          <w:b/>
        </w:rPr>
        <w:t>encephalomyopathy</w:t>
      </w:r>
      <w:proofErr w:type="spellEnd"/>
      <w:r w:rsidRPr="00EA1376">
        <w:rPr>
          <w:b/>
        </w:rPr>
        <w:t>, lactic acidosis, and stroke-like episodes</w:t>
      </w:r>
      <w:r>
        <w:t xml:space="preserve"> </w:t>
      </w:r>
    </w:p>
    <w:p w14:paraId="31024DE3" w14:textId="433AE2FA" w:rsidR="00EA1376" w:rsidRDefault="00EA1376" w:rsidP="00EA1376">
      <w:r>
        <w:t xml:space="preserve">– is one of the family of mitochondrial cytopathies, which also include MERRF, and </w:t>
      </w:r>
      <w:proofErr w:type="spellStart"/>
      <w:r>
        <w:t>Leber's</w:t>
      </w:r>
      <w:proofErr w:type="spellEnd"/>
      <w:r>
        <w:t xml:space="preserve"> hereditary optic neuropathy. Most affected individuals experience stroke-like episodes beginning before age 40.</w:t>
      </w:r>
    </w:p>
    <w:p w14:paraId="452257C7" w14:textId="77777777" w:rsidR="00EA1376" w:rsidRDefault="00EA1376" w:rsidP="00EA1376"/>
    <w:p w14:paraId="47C0F30A" w14:textId="6FCBD79B" w:rsidR="00EA1376" w:rsidRDefault="00EA1376" w:rsidP="00EA1376">
      <w:pPr>
        <w:widowControl w:val="0"/>
        <w:autoSpaceDE w:val="0"/>
        <w:autoSpaceDN w:val="0"/>
        <w:adjustRightInd w:val="0"/>
        <w:spacing w:line="280" w:lineRule="atLeast"/>
        <w:rPr>
          <w:rFonts w:ascii="Times" w:hAnsi="Times" w:cs="Times"/>
          <w:color w:val="000000"/>
        </w:rPr>
      </w:pPr>
      <w:r>
        <w:rPr>
          <w:rFonts w:ascii="Times" w:hAnsi="Times" w:cs="Times"/>
          <w:noProof/>
          <w:color w:val="000000"/>
        </w:rPr>
        <w:drawing>
          <wp:inline distT="0" distB="0" distL="0" distR="0" wp14:anchorId="65A360AE" wp14:editId="7509D62B">
            <wp:extent cx="6133180" cy="450405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65033" cy="4527447"/>
                    </a:xfrm>
                    <a:prstGeom prst="rect">
                      <a:avLst/>
                    </a:prstGeom>
                    <a:noFill/>
                    <a:ln>
                      <a:noFill/>
                    </a:ln>
                  </pic:spPr>
                </pic:pic>
              </a:graphicData>
            </a:graphic>
          </wp:inline>
        </w:drawing>
      </w:r>
      <w:r>
        <w:rPr>
          <w:rFonts w:ascii="Times" w:hAnsi="Times" w:cs="Times"/>
          <w:color w:val="000000"/>
        </w:rPr>
        <w:t xml:space="preserve"> </w:t>
      </w:r>
    </w:p>
    <w:p w14:paraId="5DCB276A" w14:textId="77777777" w:rsidR="00EA1376" w:rsidRDefault="00EA1376" w:rsidP="00EA1376">
      <w:r>
        <w:t>Note: increased lactate peak in the Spec.</w:t>
      </w:r>
    </w:p>
    <w:p w14:paraId="00F2604D" w14:textId="77777777" w:rsidR="00EA1376" w:rsidRDefault="00EA1376" w:rsidP="00EA1376"/>
    <w:p w14:paraId="55B3F56F" w14:textId="77777777" w:rsidR="00EA1376" w:rsidRDefault="00EA1376" w:rsidP="00EA1376">
      <w:proofErr w:type="spellStart"/>
      <w:r w:rsidRPr="00EA1376">
        <w:rPr>
          <w:b/>
        </w:rPr>
        <w:t>Tolosa</w:t>
      </w:r>
      <w:proofErr w:type="spellEnd"/>
      <w:r w:rsidRPr="00EA1376">
        <w:rPr>
          <w:b/>
        </w:rPr>
        <w:t xml:space="preserve"> Hunt</w:t>
      </w:r>
      <w:r>
        <w:t xml:space="preserve"> (inflammatory orbital pseudotumor which involves cavernous sinus):</w:t>
      </w:r>
    </w:p>
    <w:p w14:paraId="73DB7AB0" w14:textId="77777777" w:rsidR="00EA1376" w:rsidRDefault="00EA1376" w:rsidP="00EA1376">
      <w:r>
        <w:t>- Nonspecific orbital inflammation, not due to any known etiology or systemic illness</w:t>
      </w:r>
    </w:p>
    <w:p w14:paraId="45FEAA33" w14:textId="1AD8A48E" w:rsidR="00EA1376" w:rsidRDefault="00EA1376" w:rsidP="00EA1376">
      <w:r>
        <w:t xml:space="preserve">- </w:t>
      </w:r>
      <w:r w:rsidRPr="00EA1376">
        <w:rPr>
          <w:b/>
          <w:u w:val="single"/>
        </w:rPr>
        <w:t>Pain</w:t>
      </w:r>
      <w:r>
        <w:t xml:space="preserve"> &amp; swelling, restricted eye motion, diplopia, proptosis, &amp; impaired vision </w:t>
      </w:r>
      <w:r w:rsidR="005D1992">
        <w:t>–</w:t>
      </w:r>
      <w:r>
        <w:t xml:space="preserve"> </w:t>
      </w:r>
      <w:r w:rsidR="005D1992">
        <w:t xml:space="preserve">Treat with </w:t>
      </w:r>
      <w:r>
        <w:t>Steroids</w:t>
      </w:r>
    </w:p>
    <w:p w14:paraId="55D42E88" w14:textId="77777777" w:rsidR="00EA1376" w:rsidRDefault="00EA1376" w:rsidP="00EA1376">
      <w:r>
        <w:t>- Orbital pseudotumor can involve several areas, categorized by area(s) of involvement</w:t>
      </w:r>
    </w:p>
    <w:p w14:paraId="480A069A" w14:textId="6D650CA9" w:rsidR="00EA1376" w:rsidRDefault="00EA1376" w:rsidP="00EA1376">
      <w:pPr>
        <w:pStyle w:val="ListParagraph"/>
        <w:numPr>
          <w:ilvl w:val="0"/>
          <w:numId w:val="5"/>
        </w:numPr>
      </w:pPr>
      <w:proofErr w:type="spellStart"/>
      <w:r w:rsidRPr="00EA1376">
        <w:rPr>
          <w:b/>
        </w:rPr>
        <w:t>Myositic</w:t>
      </w:r>
      <w:proofErr w:type="spellEnd"/>
      <w:r>
        <w:t xml:space="preserve"> (extraocular muscles [EOM])</w:t>
      </w:r>
    </w:p>
    <w:p w14:paraId="43AC0AB3" w14:textId="58A3B36B" w:rsidR="00EA1376" w:rsidRDefault="00EA1376" w:rsidP="00EA1376">
      <w:pPr>
        <w:pStyle w:val="ListParagraph"/>
        <w:numPr>
          <w:ilvl w:val="0"/>
          <w:numId w:val="5"/>
        </w:numPr>
      </w:pPr>
      <w:r w:rsidRPr="00EA1376">
        <w:rPr>
          <w:b/>
        </w:rPr>
        <w:t>Lacrimal</w:t>
      </w:r>
      <w:r>
        <w:t xml:space="preserve"> (lacrimal gland)</w:t>
      </w:r>
    </w:p>
    <w:p w14:paraId="3A235D2E" w14:textId="1B26F733" w:rsidR="00EA1376" w:rsidRDefault="00EA1376" w:rsidP="00EA1376">
      <w:pPr>
        <w:pStyle w:val="ListParagraph"/>
        <w:numPr>
          <w:ilvl w:val="0"/>
          <w:numId w:val="5"/>
        </w:numPr>
      </w:pPr>
      <w:r w:rsidRPr="00EA1376">
        <w:rPr>
          <w:b/>
        </w:rPr>
        <w:t>Anterior</w:t>
      </w:r>
      <w:r>
        <w:t xml:space="preserve"> (globe, retrobulbar orbit)</w:t>
      </w:r>
    </w:p>
    <w:p w14:paraId="6B7B67C2" w14:textId="77777777" w:rsidR="00EA1376" w:rsidRDefault="00EA1376" w:rsidP="00EA1376">
      <w:pPr>
        <w:pStyle w:val="ListParagraph"/>
        <w:numPr>
          <w:ilvl w:val="0"/>
          <w:numId w:val="5"/>
        </w:numPr>
      </w:pPr>
      <w:r w:rsidRPr="00EA1376">
        <w:rPr>
          <w:b/>
        </w:rPr>
        <w:t>Diffuse</w:t>
      </w:r>
      <w:r>
        <w:t xml:space="preserve"> (multifocal intraconal ± extraconal)</w:t>
      </w:r>
    </w:p>
    <w:p w14:paraId="6C80A4AA" w14:textId="77777777" w:rsidR="00EA1376" w:rsidRDefault="00EA1376" w:rsidP="00EA1376">
      <w:pPr>
        <w:pStyle w:val="ListParagraph"/>
        <w:numPr>
          <w:ilvl w:val="0"/>
          <w:numId w:val="5"/>
        </w:numPr>
      </w:pPr>
      <w:r w:rsidRPr="00EA1376">
        <w:rPr>
          <w:b/>
        </w:rPr>
        <w:t>Apical</w:t>
      </w:r>
      <w:r>
        <w:t xml:space="preserve"> (orbital apex, intracranial extension)</w:t>
      </w:r>
    </w:p>
    <w:p w14:paraId="518E47A8" w14:textId="1E3A06B2" w:rsidR="00EA1376" w:rsidRDefault="00EA1376" w:rsidP="00EA1376">
      <w:pPr>
        <w:pStyle w:val="ListParagraph"/>
        <w:numPr>
          <w:ilvl w:val="0"/>
          <w:numId w:val="5"/>
        </w:numPr>
      </w:pPr>
      <w:proofErr w:type="spellStart"/>
      <w:r w:rsidRPr="00EA1376">
        <w:rPr>
          <w:b/>
        </w:rPr>
        <w:t>Tolosa</w:t>
      </w:r>
      <w:proofErr w:type="spellEnd"/>
      <w:r w:rsidRPr="00EA1376">
        <w:rPr>
          <w:b/>
        </w:rPr>
        <w:t xml:space="preserve"> Hunt</w:t>
      </w:r>
      <w:r>
        <w:t xml:space="preserve"> (cavernous sinus)</w:t>
      </w:r>
    </w:p>
    <w:p w14:paraId="0D11DE90" w14:textId="4B24AD55" w:rsidR="009B76BD" w:rsidRDefault="009B76BD">
      <w:r>
        <w:br w:type="page"/>
      </w:r>
    </w:p>
    <w:p w14:paraId="7C629B04" w14:textId="27FAE920" w:rsidR="00DA2C1A" w:rsidRDefault="009B76BD" w:rsidP="009B76BD">
      <w:r>
        <w:lastRenderedPageBreak/>
        <w:t>Medial Lenticulostria</w:t>
      </w:r>
      <w:r w:rsidR="00DA2C1A">
        <w:t xml:space="preserve">te arise from ACA (A1 or </w:t>
      </w:r>
      <w:proofErr w:type="spellStart"/>
      <w:r w:rsidR="00DA2C1A">
        <w:t>Acomm</w:t>
      </w:r>
      <w:proofErr w:type="spellEnd"/>
      <w:r w:rsidR="00DA2C1A">
        <w:t>)</w:t>
      </w:r>
    </w:p>
    <w:p w14:paraId="0FC6B9D9" w14:textId="77777777" w:rsidR="00DA2C1A" w:rsidRDefault="00DA2C1A" w:rsidP="009B76BD"/>
    <w:p w14:paraId="14B3ED43" w14:textId="55D47DCA" w:rsidR="009B76BD" w:rsidRDefault="009B76BD" w:rsidP="009B76BD">
      <w:r>
        <w:t xml:space="preserve">Recurrent artery of </w:t>
      </w:r>
      <w:proofErr w:type="spellStart"/>
      <w:r>
        <w:t>H</w:t>
      </w:r>
      <w:r w:rsidR="00DA2C1A">
        <w:t>e</w:t>
      </w:r>
      <w:r>
        <w:t>ubner</w:t>
      </w:r>
      <w:proofErr w:type="spellEnd"/>
      <w:r>
        <w:t xml:space="preserve"> arises from distal A1</w:t>
      </w:r>
    </w:p>
    <w:p w14:paraId="04EFC39A" w14:textId="77777777" w:rsidR="009B76BD" w:rsidRDefault="009B76BD" w:rsidP="009B76BD"/>
    <w:p w14:paraId="55A1D71D" w14:textId="34AB6B84" w:rsidR="009B76BD" w:rsidRDefault="009B76BD" w:rsidP="009B76BD">
      <w:r>
        <w:t>Lateral Lenticulostriate off MCA</w:t>
      </w:r>
      <w:r w:rsidR="00F209D3">
        <w:t xml:space="preserve"> (M1)</w:t>
      </w:r>
    </w:p>
    <w:p w14:paraId="7F36D68B" w14:textId="77777777" w:rsidR="009B76BD" w:rsidRDefault="009B76BD" w:rsidP="009B76BD">
      <w:pPr>
        <w:rPr>
          <w:b/>
        </w:rPr>
      </w:pPr>
    </w:p>
    <w:p w14:paraId="3CC66115" w14:textId="6BFE1146" w:rsidR="009B76BD" w:rsidRPr="00F209D3" w:rsidRDefault="009B76BD" w:rsidP="009B76BD">
      <w:r w:rsidRPr="009B76BD">
        <w:rPr>
          <w:b/>
        </w:rPr>
        <w:t>Thalamoperforators off PCA</w:t>
      </w:r>
      <w:r w:rsidR="00F209D3">
        <w:rPr>
          <w:b/>
        </w:rPr>
        <w:t xml:space="preserve"> (P1</w:t>
      </w:r>
      <w:proofErr w:type="gramStart"/>
      <w:r w:rsidR="00F209D3">
        <w:rPr>
          <w:b/>
        </w:rPr>
        <w:t xml:space="preserve">) </w:t>
      </w:r>
      <w:r w:rsidRPr="009B76BD">
        <w:rPr>
          <w:b/>
        </w:rPr>
        <w:t>!!!</w:t>
      </w:r>
      <w:proofErr w:type="gramEnd"/>
      <w:r w:rsidR="00F209D3">
        <w:t xml:space="preserve">  (variant large perforator = artery of Percheron)</w:t>
      </w:r>
    </w:p>
    <w:p w14:paraId="75D19937" w14:textId="77777777" w:rsidR="009B76BD" w:rsidRDefault="009B76BD" w:rsidP="009B76BD"/>
    <w:p w14:paraId="4D8E9D6D" w14:textId="15C58CF7" w:rsidR="00F209D3" w:rsidRDefault="00F209D3" w:rsidP="009B76BD">
      <w:r>
        <w:t>Anterior choroidal artery is the last branch of ICA</w:t>
      </w:r>
    </w:p>
    <w:p w14:paraId="1B93F25D" w14:textId="77777777" w:rsidR="00F209D3" w:rsidRDefault="00F209D3" w:rsidP="009B76BD"/>
    <w:p w14:paraId="21872B89" w14:textId="733A386F" w:rsidR="009B76BD" w:rsidRDefault="009B76BD" w:rsidP="009B76BD">
      <w:r>
        <w:t xml:space="preserve">First intradural portion of the ICA is the </w:t>
      </w:r>
      <w:proofErr w:type="spellStart"/>
      <w:r>
        <w:t>supraclinoid</w:t>
      </w:r>
      <w:proofErr w:type="spellEnd"/>
      <w:r>
        <w:t xml:space="preserve"> (not the cavernous, as that’s technically a </w:t>
      </w:r>
      <w:proofErr w:type="spellStart"/>
      <w:r>
        <w:t>dural</w:t>
      </w:r>
      <w:proofErr w:type="spellEnd"/>
      <w:r>
        <w:t xml:space="preserve"> reflection)</w:t>
      </w:r>
    </w:p>
    <w:p w14:paraId="591A60E2" w14:textId="77777777" w:rsidR="009B76BD" w:rsidRDefault="009B76BD" w:rsidP="009B76BD"/>
    <w:p w14:paraId="599DF67E" w14:textId="2AD22D96" w:rsidR="009B76BD" w:rsidRDefault="009B76BD" w:rsidP="009B76BD">
      <w:r w:rsidRPr="009B76BD">
        <w:rPr>
          <w:noProof/>
        </w:rPr>
        <w:drawing>
          <wp:inline distT="0" distB="0" distL="0" distR="0" wp14:anchorId="5C2B97D3" wp14:editId="51889131">
            <wp:extent cx="6858000" cy="325183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858000" cy="3251835"/>
                    </a:xfrm>
                    <a:prstGeom prst="rect">
                      <a:avLst/>
                    </a:prstGeom>
                  </pic:spPr>
                </pic:pic>
              </a:graphicData>
            </a:graphic>
          </wp:inline>
        </w:drawing>
      </w:r>
    </w:p>
    <w:p w14:paraId="262AA6A2" w14:textId="54CBAB6F" w:rsidR="00DA2C1A" w:rsidRDefault="00DA2C1A" w:rsidP="009B76BD"/>
    <w:p w14:paraId="247C9F96" w14:textId="0FFBF924" w:rsidR="00F209D3" w:rsidRDefault="00F209D3" w:rsidP="009B76BD"/>
    <w:p w14:paraId="4D4754D7" w14:textId="448E9A97" w:rsidR="00DA2C1A" w:rsidRDefault="00DA2C1A">
      <w:r>
        <w:br w:type="page"/>
      </w:r>
    </w:p>
    <w:p w14:paraId="2DCD6E92" w14:textId="7C0B8F1E" w:rsidR="00DA2C1A" w:rsidRDefault="00DA2C1A" w:rsidP="009B76BD">
      <w:r w:rsidRPr="00A66F2B">
        <w:rPr>
          <w:b/>
        </w:rPr>
        <w:lastRenderedPageBreak/>
        <w:t>Condylar fracture</w:t>
      </w:r>
      <w:r w:rsidRPr="00DA2C1A">
        <w:t xml:space="preserve"> takes out the hypoglossal canal. Know the 3 types of condylar fractures. Type 3 is most often unstable, with ligament disruption.</w:t>
      </w:r>
    </w:p>
    <w:p w14:paraId="627E6536" w14:textId="77777777" w:rsidR="00DA2C1A" w:rsidRDefault="00DA2C1A" w:rsidP="009B76BD"/>
    <w:p w14:paraId="71CE9289" w14:textId="72336553" w:rsidR="00DA2C1A" w:rsidRDefault="00DA2C1A" w:rsidP="00DA2C1A">
      <w:pPr>
        <w:widowControl w:val="0"/>
        <w:autoSpaceDE w:val="0"/>
        <w:autoSpaceDN w:val="0"/>
        <w:adjustRightInd w:val="0"/>
        <w:spacing w:line="280" w:lineRule="atLeast"/>
        <w:rPr>
          <w:rFonts w:ascii="Times" w:hAnsi="Times" w:cs="Times"/>
          <w:color w:val="000000"/>
        </w:rPr>
      </w:pPr>
      <w:r>
        <w:rPr>
          <w:rFonts w:ascii="Times" w:hAnsi="Times" w:cs="Times"/>
          <w:noProof/>
          <w:color w:val="000000"/>
        </w:rPr>
        <w:drawing>
          <wp:inline distT="0" distB="0" distL="0" distR="0" wp14:anchorId="38F388A9" wp14:editId="6D1BCCDA">
            <wp:extent cx="6513219" cy="3796277"/>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35155" cy="3809063"/>
                    </a:xfrm>
                    <a:prstGeom prst="rect">
                      <a:avLst/>
                    </a:prstGeom>
                    <a:noFill/>
                    <a:ln>
                      <a:noFill/>
                    </a:ln>
                  </pic:spPr>
                </pic:pic>
              </a:graphicData>
            </a:graphic>
          </wp:inline>
        </w:drawing>
      </w:r>
      <w:r>
        <w:rPr>
          <w:rFonts w:ascii="Times" w:hAnsi="Times" w:cs="Times"/>
          <w:color w:val="000000"/>
        </w:rPr>
        <w:t xml:space="preserve"> </w:t>
      </w:r>
    </w:p>
    <w:p w14:paraId="25FDB770" w14:textId="77777777" w:rsidR="00DA2C1A" w:rsidRDefault="00DA2C1A" w:rsidP="009B76BD"/>
    <w:p w14:paraId="075846FF" w14:textId="77777777" w:rsidR="00DA2C1A" w:rsidRDefault="00DA2C1A" w:rsidP="00DA2C1A">
      <w:r>
        <w:t>Anderson &amp; Montesano classification (1988)</w:t>
      </w:r>
    </w:p>
    <w:p w14:paraId="60A8684C" w14:textId="344E93C8" w:rsidR="00DA2C1A" w:rsidRDefault="00DA2C1A" w:rsidP="00DA2C1A">
      <w:pPr>
        <w:pStyle w:val="ListParagraph"/>
        <w:numPr>
          <w:ilvl w:val="0"/>
          <w:numId w:val="6"/>
        </w:numPr>
      </w:pPr>
      <w:r>
        <w:t>Type I: Least common</w:t>
      </w:r>
    </w:p>
    <w:p w14:paraId="214663B7" w14:textId="77777777" w:rsidR="00DA2C1A" w:rsidRDefault="00DA2C1A" w:rsidP="00DA2C1A">
      <w:pPr>
        <w:pStyle w:val="ListParagraph"/>
        <w:numPr>
          <w:ilvl w:val="1"/>
          <w:numId w:val="6"/>
        </w:numPr>
      </w:pPr>
      <w:r>
        <w:t xml:space="preserve">Axial load injury with component of ipsilateral flexion; an impaction fracture. Causes comminuted condylar fracture without displacement  </w:t>
      </w:r>
    </w:p>
    <w:p w14:paraId="5D1B7D06" w14:textId="246C3754" w:rsidR="00DA2C1A" w:rsidRDefault="00DA2C1A" w:rsidP="00DA2C1A">
      <w:pPr>
        <w:pStyle w:val="ListParagraph"/>
        <w:numPr>
          <w:ilvl w:val="0"/>
          <w:numId w:val="6"/>
        </w:numPr>
      </w:pPr>
      <w:r>
        <w:t>Type II</w:t>
      </w:r>
    </w:p>
    <w:p w14:paraId="029847F8" w14:textId="669EC0A9" w:rsidR="00DA2C1A" w:rsidRDefault="00DA2C1A" w:rsidP="00DA2C1A">
      <w:pPr>
        <w:pStyle w:val="ListParagraph"/>
        <w:numPr>
          <w:ilvl w:val="1"/>
          <w:numId w:val="6"/>
        </w:numPr>
      </w:pPr>
      <w:r>
        <w:t>Basilar skull fracture extending into occipital condyle(s), usually from direct blow to skull. Intact tectorial membrane &amp; alar ligaments preserve stability</w:t>
      </w:r>
    </w:p>
    <w:p w14:paraId="270DA114" w14:textId="36DB85F2" w:rsidR="00DA2C1A" w:rsidRDefault="00DA2C1A" w:rsidP="00DA2C1A">
      <w:pPr>
        <w:pStyle w:val="ListParagraph"/>
        <w:numPr>
          <w:ilvl w:val="0"/>
          <w:numId w:val="6"/>
        </w:numPr>
      </w:pPr>
      <w:r>
        <w:t>Type III: Most common (75%)</w:t>
      </w:r>
    </w:p>
    <w:p w14:paraId="206E6B72" w14:textId="58DD51CB" w:rsidR="00DA2C1A" w:rsidRDefault="00DA2C1A" w:rsidP="00DA2C1A">
      <w:pPr>
        <w:pStyle w:val="ListParagraph"/>
        <w:numPr>
          <w:ilvl w:val="1"/>
          <w:numId w:val="6"/>
        </w:numPr>
      </w:pPr>
      <w:r>
        <w:t xml:space="preserve">Avulsion fracture of inferomedial condyle, usually result of </w:t>
      </w:r>
      <w:r w:rsidRPr="00DA2C1A">
        <w:rPr>
          <w:b/>
        </w:rPr>
        <w:t>severe contralateral flexion &amp; rotation</w:t>
      </w:r>
    </w:p>
    <w:p w14:paraId="342A876E" w14:textId="019E3425" w:rsidR="00DA2C1A" w:rsidRDefault="00DA2C1A" w:rsidP="00DA2C1A">
      <w:pPr>
        <w:pStyle w:val="ListParagraph"/>
        <w:numPr>
          <w:ilvl w:val="1"/>
          <w:numId w:val="6"/>
        </w:numPr>
      </w:pPr>
      <w:r>
        <w:t xml:space="preserve">± medially displaced fragment &amp; </w:t>
      </w:r>
      <w:r w:rsidRPr="00DA2C1A">
        <w:rPr>
          <w:b/>
        </w:rPr>
        <w:t>partial or complete disruption of tectorial membrane &amp; contralateral alar ligament</w:t>
      </w:r>
    </w:p>
    <w:p w14:paraId="5E8EB0FE" w14:textId="620956CD" w:rsidR="00DA2C1A" w:rsidRDefault="00DA2C1A" w:rsidP="00DA2C1A">
      <w:pPr>
        <w:pStyle w:val="ListParagraph"/>
        <w:numPr>
          <w:ilvl w:val="1"/>
          <w:numId w:val="6"/>
        </w:numPr>
      </w:pPr>
      <w:r>
        <w:t>Infe</w:t>
      </w:r>
      <w:r w:rsidR="00DA177D">
        <w:t>rior clivus may also be involved</w:t>
      </w:r>
    </w:p>
    <w:p w14:paraId="464F0F43" w14:textId="4F5974BA" w:rsidR="00DA177D" w:rsidRDefault="00DA177D">
      <w:r>
        <w:br w:type="page"/>
      </w:r>
    </w:p>
    <w:p w14:paraId="35DFDFA9" w14:textId="17EAAD21" w:rsidR="00DA177D" w:rsidRDefault="00DA177D" w:rsidP="00DA177D">
      <w:r w:rsidRPr="00DA177D">
        <w:rPr>
          <w:noProof/>
        </w:rPr>
        <w:lastRenderedPageBreak/>
        <w:drawing>
          <wp:inline distT="0" distB="0" distL="0" distR="0" wp14:anchorId="21008309" wp14:editId="2BAFC504">
            <wp:extent cx="6642100" cy="2959100"/>
            <wp:effectExtent l="0" t="0" r="12700" b="1270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642100" cy="2959100"/>
                    </a:xfrm>
                    <a:prstGeom prst="rect">
                      <a:avLst/>
                    </a:prstGeom>
                  </pic:spPr>
                </pic:pic>
              </a:graphicData>
            </a:graphic>
          </wp:inline>
        </w:drawing>
      </w:r>
    </w:p>
    <w:p w14:paraId="740B467F" w14:textId="77777777" w:rsidR="00DA177D" w:rsidRDefault="00DA177D" w:rsidP="00DA177D"/>
    <w:p w14:paraId="2A76A5F0" w14:textId="0D72DB89" w:rsidR="00DA177D" w:rsidRDefault="00DA177D" w:rsidP="00DA177D">
      <w:r w:rsidRPr="00DA177D">
        <w:t xml:space="preserve">Tectorial membrane is the natural continuation of the </w:t>
      </w:r>
      <w:proofErr w:type="gramStart"/>
      <w:r w:rsidRPr="00DA177D">
        <w:t>PLL, and</w:t>
      </w:r>
      <w:proofErr w:type="gramEnd"/>
      <w:r w:rsidRPr="00DA177D">
        <w:t xml:space="preserve"> is the most important stabilizing ligament of the </w:t>
      </w:r>
      <w:proofErr w:type="spellStart"/>
      <w:r w:rsidRPr="00DA177D">
        <w:t>craniocervical</w:t>
      </w:r>
      <w:proofErr w:type="spellEnd"/>
      <w:r w:rsidRPr="00DA177D">
        <w:t xml:space="preserve"> junction.</w:t>
      </w:r>
    </w:p>
    <w:p w14:paraId="0A5CCFCB" w14:textId="259C5AFE" w:rsidR="003D65EB" w:rsidRDefault="003D65EB" w:rsidP="00DA177D"/>
    <w:p w14:paraId="7A5B773F" w14:textId="21FA95D6" w:rsidR="003D65EB" w:rsidRDefault="003D65EB" w:rsidP="00DA177D"/>
    <w:p w14:paraId="25530697" w14:textId="7D308C25" w:rsidR="003D65EB" w:rsidRDefault="003D65EB" w:rsidP="00DA177D"/>
    <w:p w14:paraId="4A7D579C" w14:textId="4596D25D" w:rsidR="003D65EB" w:rsidRDefault="003D65EB" w:rsidP="00DA177D"/>
    <w:p w14:paraId="461119B1" w14:textId="52A479EF" w:rsidR="003D65EB" w:rsidRPr="003D65EB" w:rsidRDefault="003D65EB" w:rsidP="00DA177D">
      <w:r>
        <w:rPr>
          <w:b/>
        </w:rPr>
        <w:t xml:space="preserve">Recurrent artery of </w:t>
      </w:r>
      <w:r w:rsidRPr="00EF1181">
        <w:rPr>
          <w:b/>
          <w:u w:val="single"/>
        </w:rPr>
        <w:t>H</w:t>
      </w:r>
      <w:r>
        <w:rPr>
          <w:b/>
        </w:rPr>
        <w:t>uebner</w:t>
      </w:r>
      <w:r>
        <w:t xml:space="preserve"> = prominent medial lenticulostriate branch from </w:t>
      </w:r>
      <w:r w:rsidRPr="00EF1181">
        <w:rPr>
          <w:u w:val="single"/>
        </w:rPr>
        <w:t>A1</w:t>
      </w:r>
      <w:r>
        <w:t xml:space="preserve"> or proximal A2 supplying caudate head, anterior aspect of lentiform nucleus, and anterior limb of internal capsule.</w:t>
      </w:r>
    </w:p>
    <w:p w14:paraId="76D89AA8" w14:textId="77777777" w:rsidR="00DA177D" w:rsidRDefault="00DA177D">
      <w:r>
        <w:br w:type="page"/>
      </w:r>
    </w:p>
    <w:p w14:paraId="08A6794A" w14:textId="4901EFA9" w:rsidR="00DA177D" w:rsidRDefault="00DA177D" w:rsidP="00DA177D">
      <w:r w:rsidRPr="00DA177D">
        <w:rPr>
          <w:b/>
        </w:rPr>
        <w:lastRenderedPageBreak/>
        <w:t xml:space="preserve">Artery of </w:t>
      </w:r>
      <w:r w:rsidRPr="00EF1181">
        <w:rPr>
          <w:b/>
          <w:u w:val="single"/>
        </w:rPr>
        <w:t>P</w:t>
      </w:r>
      <w:r w:rsidRPr="00DA177D">
        <w:rPr>
          <w:b/>
        </w:rPr>
        <w:t>ercheron</w:t>
      </w:r>
      <w:r w:rsidRPr="00DA177D">
        <w:t xml:space="preserve"> – </w:t>
      </w:r>
      <w:r w:rsidR="0093791E">
        <w:t>(</w:t>
      </w:r>
      <w:r w:rsidR="00EA1FE5">
        <w:t>anatomic variant</w:t>
      </w:r>
      <w:r w:rsidR="0093791E">
        <w:t>)</w:t>
      </w:r>
      <w:r w:rsidR="00EA1FE5">
        <w:t xml:space="preserve"> </w:t>
      </w:r>
      <w:r w:rsidR="0093791E">
        <w:t>a</w:t>
      </w:r>
      <w:r w:rsidR="00EA1FE5">
        <w:t xml:space="preserve"> single large perforating</w:t>
      </w:r>
      <w:r w:rsidRPr="00DA177D">
        <w:t xml:space="preserve"> artery </w:t>
      </w:r>
      <w:r w:rsidR="0093791E">
        <w:t xml:space="preserve">from </w:t>
      </w:r>
      <w:r w:rsidR="0093791E" w:rsidRPr="00EF1181">
        <w:rPr>
          <w:u w:val="single"/>
        </w:rPr>
        <w:t>P</w:t>
      </w:r>
      <w:r w:rsidR="0093791E">
        <w:t>1 supplies both Thalami and medial midbrain. Vs.</w:t>
      </w:r>
      <w:r w:rsidRPr="00DA177D">
        <w:t xml:space="preserve"> most thalamic perfusion comes from the </w:t>
      </w:r>
      <w:r w:rsidR="00F62416">
        <w:t xml:space="preserve">small </w:t>
      </w:r>
      <w:r w:rsidRPr="00DA177D">
        <w:t>thalamoperforators of the PCA.</w:t>
      </w:r>
    </w:p>
    <w:p w14:paraId="0F0AC7BF" w14:textId="01E1F406" w:rsidR="00DA177D" w:rsidRDefault="00DA177D" w:rsidP="00DA177D">
      <w:pPr>
        <w:widowControl w:val="0"/>
        <w:autoSpaceDE w:val="0"/>
        <w:autoSpaceDN w:val="0"/>
        <w:adjustRightInd w:val="0"/>
        <w:spacing w:line="280" w:lineRule="atLeast"/>
        <w:rPr>
          <w:rFonts w:ascii="Times" w:hAnsi="Times" w:cs="Times"/>
          <w:color w:val="000000"/>
        </w:rPr>
      </w:pPr>
      <w:r>
        <w:rPr>
          <w:rFonts w:ascii="Times" w:hAnsi="Times" w:cs="Times"/>
          <w:noProof/>
          <w:color w:val="000000"/>
        </w:rPr>
        <w:drawing>
          <wp:inline distT="0" distB="0" distL="0" distR="0" wp14:anchorId="4FD08F00" wp14:editId="4093EF15">
            <wp:extent cx="4381500" cy="3806592"/>
            <wp:effectExtent l="0" t="0" r="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93893" cy="3817359"/>
                    </a:xfrm>
                    <a:prstGeom prst="rect">
                      <a:avLst/>
                    </a:prstGeom>
                    <a:noFill/>
                    <a:ln>
                      <a:noFill/>
                    </a:ln>
                  </pic:spPr>
                </pic:pic>
              </a:graphicData>
            </a:graphic>
          </wp:inline>
        </w:drawing>
      </w:r>
      <w:r>
        <w:rPr>
          <w:rFonts w:ascii="Times" w:hAnsi="Times" w:cs="Times"/>
          <w:color w:val="000000"/>
        </w:rPr>
        <w:t xml:space="preserve"> </w:t>
      </w:r>
      <w:r w:rsidR="009F16D4" w:rsidRPr="009F16D4">
        <w:rPr>
          <w:rFonts w:ascii="Times" w:hAnsi="Times" w:cs="Times"/>
          <w:noProof/>
          <w:color w:val="000000"/>
        </w:rPr>
        <w:drawing>
          <wp:inline distT="0" distB="0" distL="0" distR="0" wp14:anchorId="545B3F87" wp14:editId="5B56D294">
            <wp:extent cx="3644900" cy="2159000"/>
            <wp:effectExtent l="0" t="0" r="508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644900" cy="2159000"/>
                    </a:xfrm>
                    <a:prstGeom prst="rect">
                      <a:avLst/>
                    </a:prstGeom>
                  </pic:spPr>
                </pic:pic>
              </a:graphicData>
            </a:graphic>
          </wp:inline>
        </w:drawing>
      </w:r>
    </w:p>
    <w:p w14:paraId="523B29EB" w14:textId="77777777" w:rsidR="00DA177D" w:rsidRDefault="00DA177D" w:rsidP="00DA177D"/>
    <w:p w14:paraId="46EBB8A1" w14:textId="77777777" w:rsidR="007D69A9" w:rsidRDefault="007D69A9" w:rsidP="00DA177D"/>
    <w:p w14:paraId="39AF03AC" w14:textId="77777777" w:rsidR="00BE3255" w:rsidRDefault="00DA177D" w:rsidP="00BE3255">
      <w:r w:rsidRPr="00BE3255">
        <w:rPr>
          <w:b/>
        </w:rPr>
        <w:t>Parinaud</w:t>
      </w:r>
      <w:r w:rsidR="00BE3255" w:rsidRPr="00BE3255">
        <w:rPr>
          <w:b/>
        </w:rPr>
        <w:t>’</w:t>
      </w:r>
      <w:r w:rsidRPr="00BE3255">
        <w:rPr>
          <w:b/>
        </w:rPr>
        <w:t>s syndrome</w:t>
      </w:r>
      <w:r>
        <w:t xml:space="preserve"> </w:t>
      </w:r>
      <w:r w:rsidR="00BE3255">
        <w:t xml:space="preserve">= </w:t>
      </w:r>
      <w:r w:rsidR="00BE3255" w:rsidRPr="00EE3243">
        <w:rPr>
          <w:b/>
        </w:rPr>
        <w:t>dorsal midbrain syndrome</w:t>
      </w:r>
      <w:r w:rsidR="00BE3255">
        <w:t xml:space="preserve">, is a supranuclear vertical gaze disturbance caused by compression of the </w:t>
      </w:r>
      <w:proofErr w:type="spellStart"/>
      <w:r w:rsidR="00BE3255">
        <w:t>tectal</w:t>
      </w:r>
      <w:proofErr w:type="spellEnd"/>
      <w:r w:rsidR="00BE3255">
        <w:t xml:space="preserve"> plate. It is the</w:t>
      </w:r>
      <w:r>
        <w:t xml:space="preserve"> most common presentation of a pineal tumor, but can also come from posterior commissure resection, due to proximity to pineal</w:t>
      </w:r>
      <w:r w:rsidR="0020269A">
        <w:t xml:space="preserve"> gland</w:t>
      </w:r>
      <w:r>
        <w:t>.</w:t>
      </w:r>
      <w:r w:rsidR="00BE3255">
        <w:t xml:space="preserve"> </w:t>
      </w:r>
      <w:r w:rsidR="00BE3255" w:rsidRPr="00BE3255">
        <w:t xml:space="preserve">Parinaud’s syndrome </w:t>
      </w:r>
      <w:r w:rsidR="00BE3255">
        <w:t xml:space="preserve">is a </w:t>
      </w:r>
      <w:r>
        <w:t>group of abnormalities of eye movement and pupil dysfunction. It is caused by lesions of the upper brain stem and is named for Henri Parinaud. Parinaud's Syndrome results from injury, either direct or compressive, to the dorsal midbrain. Specifically, compression or ischemic damage of the mesencephalic tectum, including the superior colliculus</w:t>
      </w:r>
      <w:r w:rsidR="00BE3255">
        <w:t>,</w:t>
      </w:r>
      <w:r>
        <w:t xml:space="preserve"> adjacent oculomotor (origin of cranial nerve III) and Edinger-Westphal nuclei, causing dysfunction to the motor function of the eye. </w:t>
      </w:r>
    </w:p>
    <w:p w14:paraId="0FB58782" w14:textId="103C6296" w:rsidR="00BE3255" w:rsidRDefault="00BE3255" w:rsidP="00BE3255">
      <w:pPr>
        <w:pStyle w:val="ListParagraph"/>
        <w:numPr>
          <w:ilvl w:val="0"/>
          <w:numId w:val="19"/>
        </w:numPr>
      </w:pPr>
      <w:r>
        <w:t>Upward gaze palsy, often manifesting as diplopia</w:t>
      </w:r>
    </w:p>
    <w:p w14:paraId="421C2D1D" w14:textId="35395E38" w:rsidR="00BE3255" w:rsidRDefault="00BE3255" w:rsidP="00BE3255">
      <w:pPr>
        <w:pStyle w:val="ListParagraph"/>
        <w:numPr>
          <w:ilvl w:val="0"/>
          <w:numId w:val="19"/>
        </w:numPr>
      </w:pPr>
      <w:r>
        <w:t xml:space="preserve">Pupillary light-near dissociation (pseudo </w:t>
      </w:r>
      <w:proofErr w:type="spellStart"/>
      <w:r>
        <w:t>argyll</w:t>
      </w:r>
      <w:proofErr w:type="spellEnd"/>
      <w:r>
        <w:t xml:space="preserve"> </w:t>
      </w:r>
      <w:proofErr w:type="spellStart"/>
      <w:r>
        <w:t>robertson</w:t>
      </w:r>
      <w:proofErr w:type="spellEnd"/>
      <w:r>
        <w:t xml:space="preserve"> pupil -- pupils respond to near stimuli, but not light)</w:t>
      </w:r>
    </w:p>
    <w:p w14:paraId="4DFB95CA" w14:textId="5DDB4914" w:rsidR="00BE3255" w:rsidRDefault="00BE3255" w:rsidP="00BE3255">
      <w:pPr>
        <w:pStyle w:val="ListParagraph"/>
        <w:numPr>
          <w:ilvl w:val="0"/>
          <w:numId w:val="19"/>
        </w:numPr>
      </w:pPr>
      <w:r>
        <w:t>Convergence-retraction nystagmus</w:t>
      </w:r>
    </w:p>
    <w:p w14:paraId="703379BD" w14:textId="75A4FDCB" w:rsidR="00DA177D" w:rsidRDefault="00DA177D" w:rsidP="00DA177D">
      <w:r>
        <w:lastRenderedPageBreak/>
        <w:t>Pineal</w:t>
      </w:r>
      <w:r w:rsidR="00185CC4">
        <w:t xml:space="preserve"> gland</w:t>
      </w:r>
      <w:r>
        <w:t xml:space="preserve"> is attached to the posterior commis</w:t>
      </w:r>
      <w:r w:rsidR="00BE3255">
        <w:t>s</w:t>
      </w:r>
      <w:r>
        <w:t xml:space="preserve">ure and </w:t>
      </w:r>
      <w:r w:rsidRPr="00A12765">
        <w:rPr>
          <w:b/>
        </w:rPr>
        <w:t>habenular commis</w:t>
      </w:r>
      <w:r w:rsidR="00BE3255">
        <w:rPr>
          <w:b/>
        </w:rPr>
        <w:t>s</w:t>
      </w:r>
      <w:r w:rsidRPr="00A12765">
        <w:rPr>
          <w:b/>
        </w:rPr>
        <w:t>ure</w:t>
      </w:r>
      <w:r>
        <w:t>, keeps it from floating away.</w:t>
      </w:r>
    </w:p>
    <w:p w14:paraId="383C7955" w14:textId="5C2E2FEC" w:rsidR="00A12765" w:rsidRDefault="00A12765" w:rsidP="00A12765"/>
    <w:p w14:paraId="13E95447" w14:textId="7A57357B" w:rsidR="00065AA6" w:rsidRDefault="00A12765">
      <w:r>
        <w:t>Radiation can induce</w:t>
      </w:r>
      <w:r w:rsidR="00EE3243">
        <w:t xml:space="preserve"> cavernomas / radiation-</w:t>
      </w:r>
      <w:r>
        <w:t>induced hemorrhagic vasculopathy, tiny punctate foci of susceptibility.</w:t>
      </w:r>
    </w:p>
    <w:p w14:paraId="1C4240BC" w14:textId="55A954FC" w:rsidR="00EE3243" w:rsidRDefault="00EE3243"/>
    <w:p w14:paraId="1BB6AFEA" w14:textId="10978094" w:rsidR="0031474E" w:rsidRDefault="00065AA6" w:rsidP="00065AA6">
      <w:r>
        <w:t xml:space="preserve">Anastomotic loop of </w:t>
      </w:r>
      <w:proofErr w:type="spellStart"/>
      <w:r>
        <w:t>lisorthis</w:t>
      </w:r>
      <w:proofErr w:type="spellEnd"/>
      <w:r>
        <w:t>?? Basket around the conus, communication of anterio</w:t>
      </w:r>
      <w:r w:rsidR="0031474E">
        <w:t>r and posterior spinal arteries. == A</w:t>
      </w:r>
      <w:r w:rsidR="0031474E" w:rsidRPr="0031474E">
        <w:t>rterial b</w:t>
      </w:r>
      <w:r w:rsidR="0031474E">
        <w:t>asket of the conus medullaris.</w:t>
      </w:r>
    </w:p>
    <w:p w14:paraId="79846511" w14:textId="751AF598" w:rsidR="00065AA6" w:rsidRDefault="00065AA6" w:rsidP="00065AA6"/>
    <w:p w14:paraId="264CC45E" w14:textId="77777777" w:rsidR="00DE73EE" w:rsidRDefault="00DE73EE" w:rsidP="00065AA6"/>
    <w:p w14:paraId="1EE7D6D1" w14:textId="77777777" w:rsidR="00065AA6" w:rsidRDefault="00065AA6" w:rsidP="00065AA6">
      <w:r>
        <w:t xml:space="preserve">CN 9 enters the skull at the pars nervosa, little cleft above the hypoglossal canal. </w:t>
      </w:r>
    </w:p>
    <w:p w14:paraId="1BA90366" w14:textId="77777777" w:rsidR="00065AA6" w:rsidRDefault="00065AA6" w:rsidP="00065AA6"/>
    <w:p w14:paraId="11B9BCCD" w14:textId="3F28CF64" w:rsidR="00065AA6" w:rsidRDefault="00065AA6" w:rsidP="00065AA6">
      <w:r>
        <w:t>Superior Jugular Bulb/Jugular foramen</w:t>
      </w:r>
    </w:p>
    <w:p w14:paraId="426E36E8" w14:textId="2A1CBD58" w:rsidR="00065AA6" w:rsidRDefault="00065AA6" w:rsidP="00065AA6">
      <w:pPr>
        <w:pStyle w:val="ListParagraph"/>
        <w:numPr>
          <w:ilvl w:val="0"/>
          <w:numId w:val="7"/>
        </w:numPr>
      </w:pPr>
      <w:r>
        <w:t xml:space="preserve">The smaller, anteromedial, "pars nervosa" compartment contains CN </w:t>
      </w:r>
      <w:r w:rsidR="00AA4BB5">
        <w:t>9</w:t>
      </w:r>
      <w:r>
        <w:t xml:space="preserve">, Jacobson nerve (or the tympanic nerve, a branch of CN </w:t>
      </w:r>
      <w:r w:rsidR="00AA4BB5">
        <w:t>9</w:t>
      </w:r>
      <w:r>
        <w:t>), and receives the venous return from inferior petrosal sinus.</w:t>
      </w:r>
    </w:p>
    <w:p w14:paraId="5E8A03C6" w14:textId="19CC9193" w:rsidR="00065AA6" w:rsidRDefault="00065AA6" w:rsidP="00065AA6">
      <w:pPr>
        <w:pStyle w:val="ListParagraph"/>
        <w:numPr>
          <w:ilvl w:val="0"/>
          <w:numId w:val="7"/>
        </w:numPr>
      </w:pPr>
      <w:r>
        <w:t xml:space="preserve">The larger, posterolateral, "pars </w:t>
      </w:r>
      <w:r w:rsidRPr="00AE7874">
        <w:rPr>
          <w:u w:val="single"/>
        </w:rPr>
        <w:t>vascularis</w:t>
      </w:r>
      <w:r>
        <w:t xml:space="preserve">" compartment contains CN </w:t>
      </w:r>
      <w:r w:rsidR="00AA4BB5">
        <w:t>10</w:t>
      </w:r>
      <w:r>
        <w:t xml:space="preserve">, CN </w:t>
      </w:r>
      <w:r w:rsidR="00AA4BB5">
        <w:t>11</w:t>
      </w:r>
      <w:r>
        <w:t xml:space="preserve">, Arnold's nerve (or the auricular branch of CN </w:t>
      </w:r>
      <w:r w:rsidR="00BD2C85">
        <w:t>10</w:t>
      </w:r>
      <w:r>
        <w:t xml:space="preserve"> involved in the Arnold's reflex, where external auditory meatus stimulation causes cough), </w:t>
      </w:r>
      <w:r w:rsidRPr="00AE7874">
        <w:rPr>
          <w:u w:val="single"/>
        </w:rPr>
        <w:t>jugular bulb</w:t>
      </w:r>
      <w:r>
        <w:t>, and posterior meningeal branch of ascending pharyngeal artery.</w:t>
      </w:r>
    </w:p>
    <w:p w14:paraId="77E2C01C" w14:textId="7C8F9FD8" w:rsidR="00065AA6" w:rsidRDefault="00065AA6" w:rsidP="00065AA6">
      <w:pPr>
        <w:widowControl w:val="0"/>
        <w:autoSpaceDE w:val="0"/>
        <w:autoSpaceDN w:val="0"/>
        <w:adjustRightInd w:val="0"/>
        <w:spacing w:line="280" w:lineRule="atLeast"/>
        <w:rPr>
          <w:rFonts w:ascii="Times" w:hAnsi="Times" w:cs="Times"/>
          <w:color w:val="000000"/>
        </w:rPr>
      </w:pPr>
      <w:r>
        <w:rPr>
          <w:rFonts w:ascii="Times" w:hAnsi="Times" w:cs="Times"/>
          <w:noProof/>
          <w:color w:val="000000"/>
        </w:rPr>
        <w:drawing>
          <wp:inline distT="0" distB="0" distL="0" distR="0" wp14:anchorId="0239A104" wp14:editId="0D01158F">
            <wp:extent cx="5808289" cy="5808289"/>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09288" cy="5809288"/>
                    </a:xfrm>
                    <a:prstGeom prst="rect">
                      <a:avLst/>
                    </a:prstGeom>
                    <a:noFill/>
                    <a:ln>
                      <a:noFill/>
                    </a:ln>
                  </pic:spPr>
                </pic:pic>
              </a:graphicData>
            </a:graphic>
          </wp:inline>
        </w:drawing>
      </w:r>
      <w:r>
        <w:rPr>
          <w:rFonts w:ascii="Times" w:hAnsi="Times" w:cs="Times"/>
          <w:color w:val="000000"/>
        </w:rPr>
        <w:t xml:space="preserve"> </w:t>
      </w:r>
    </w:p>
    <w:p w14:paraId="493FEB7E" w14:textId="0A934C17" w:rsidR="00065AA6" w:rsidRDefault="00065AA6"/>
    <w:p w14:paraId="3DD7CFD8" w14:textId="20C5F613" w:rsidR="00065AA6" w:rsidRDefault="00065AA6" w:rsidP="00065AA6">
      <w:pPr>
        <w:widowControl w:val="0"/>
        <w:autoSpaceDE w:val="0"/>
        <w:autoSpaceDN w:val="0"/>
        <w:adjustRightInd w:val="0"/>
        <w:spacing w:line="280" w:lineRule="atLeast"/>
        <w:rPr>
          <w:rFonts w:ascii="Times" w:hAnsi="Times" w:cs="Times"/>
          <w:color w:val="000000"/>
        </w:rPr>
      </w:pPr>
      <w:r>
        <w:rPr>
          <w:rFonts w:ascii="Times" w:hAnsi="Times" w:cs="Times"/>
          <w:noProof/>
          <w:color w:val="000000"/>
        </w:rPr>
        <w:drawing>
          <wp:inline distT="0" distB="0" distL="0" distR="0" wp14:anchorId="501B2E9B" wp14:editId="4F5591C4">
            <wp:extent cx="6565900" cy="2844800"/>
            <wp:effectExtent l="0" t="0" r="1270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65900" cy="2844800"/>
                    </a:xfrm>
                    <a:prstGeom prst="rect">
                      <a:avLst/>
                    </a:prstGeom>
                    <a:noFill/>
                    <a:ln>
                      <a:noFill/>
                    </a:ln>
                  </pic:spPr>
                </pic:pic>
              </a:graphicData>
            </a:graphic>
          </wp:inline>
        </w:drawing>
      </w:r>
      <w:r>
        <w:rPr>
          <w:rFonts w:ascii="Times" w:hAnsi="Times" w:cs="Times"/>
          <w:color w:val="000000"/>
        </w:rPr>
        <w:t xml:space="preserve"> </w:t>
      </w:r>
    </w:p>
    <w:p w14:paraId="3E6B4547" w14:textId="77777777" w:rsidR="00065AA6" w:rsidRDefault="00065AA6" w:rsidP="00065AA6"/>
    <w:p w14:paraId="463249F4" w14:textId="77777777" w:rsidR="00065AA6" w:rsidRDefault="00065AA6" w:rsidP="00065AA6">
      <w:pPr>
        <w:rPr>
          <w:b/>
        </w:rPr>
      </w:pPr>
      <w:r w:rsidRPr="00065AA6">
        <w:rPr>
          <w:b/>
        </w:rPr>
        <w:t xml:space="preserve">FACIAL NERVE SEGMENTS – </w:t>
      </w:r>
      <w:r w:rsidRPr="00065AA6">
        <w:rPr>
          <w:b/>
          <w:u w:val="single"/>
        </w:rPr>
        <w:t xml:space="preserve">IAC-LG(Branch)TM </w:t>
      </w:r>
    </w:p>
    <w:p w14:paraId="08F7F349" w14:textId="77777777" w:rsidR="00065AA6" w:rsidRDefault="00065AA6" w:rsidP="00065AA6">
      <w:pPr>
        <w:rPr>
          <w:b/>
        </w:rPr>
      </w:pPr>
    </w:p>
    <w:p w14:paraId="383B6500" w14:textId="124C0211" w:rsidR="00065AA6" w:rsidRPr="00065AA6" w:rsidRDefault="00065AA6" w:rsidP="00065AA6">
      <w:pPr>
        <w:rPr>
          <w:b/>
        </w:rPr>
      </w:pPr>
      <w:r w:rsidRPr="00065AA6">
        <w:rPr>
          <w:b/>
        </w:rPr>
        <w:t>IAC segment intracranial CN7</w:t>
      </w:r>
    </w:p>
    <w:p w14:paraId="599E793B" w14:textId="77777777" w:rsidR="00065AA6" w:rsidRDefault="00065AA6" w:rsidP="00065AA6">
      <w:pPr>
        <w:pStyle w:val="ListParagraph"/>
        <w:numPr>
          <w:ilvl w:val="0"/>
          <w:numId w:val="8"/>
        </w:numPr>
      </w:pPr>
      <w:r>
        <w:t xml:space="preserve">Extent: </w:t>
      </w:r>
      <w:proofErr w:type="spellStart"/>
      <w:r>
        <w:t>Porus</w:t>
      </w:r>
      <w:proofErr w:type="spellEnd"/>
      <w:r>
        <w:t xml:space="preserve"> </w:t>
      </w:r>
      <w:proofErr w:type="spellStart"/>
      <w:r>
        <w:t>acusticus</w:t>
      </w:r>
      <w:proofErr w:type="spellEnd"/>
      <w:r>
        <w:t xml:space="preserve"> to IAC fundus</w:t>
      </w:r>
    </w:p>
    <w:p w14:paraId="766DABE8" w14:textId="77777777" w:rsidR="00065AA6" w:rsidRDefault="00065AA6" w:rsidP="00065AA6">
      <w:pPr>
        <w:pStyle w:val="ListParagraph"/>
        <w:numPr>
          <w:ilvl w:val="0"/>
          <w:numId w:val="8"/>
        </w:numPr>
      </w:pPr>
      <w:r>
        <w:t xml:space="preserve">Relationship: Anterosuperior position above crista </w:t>
      </w:r>
      <w:proofErr w:type="spellStart"/>
      <w:r>
        <w:t>falciformis</w:t>
      </w:r>
      <w:proofErr w:type="spellEnd"/>
      <w:r>
        <w:t xml:space="preserve"> </w:t>
      </w:r>
    </w:p>
    <w:p w14:paraId="2F9DAA2C" w14:textId="6868DFE3" w:rsidR="00065AA6" w:rsidRDefault="00065AA6" w:rsidP="00065AA6">
      <w:pPr>
        <w:pStyle w:val="ListParagraph"/>
        <w:numPr>
          <w:ilvl w:val="0"/>
          <w:numId w:val="8"/>
        </w:numPr>
      </w:pPr>
      <w:r>
        <w:t>Branches: None</w:t>
      </w:r>
    </w:p>
    <w:p w14:paraId="1A61E401" w14:textId="77777777" w:rsidR="00065AA6" w:rsidRDefault="00065AA6" w:rsidP="00065AA6"/>
    <w:p w14:paraId="4E961660" w14:textId="77777777" w:rsidR="00065AA6" w:rsidRPr="00065AA6" w:rsidRDefault="00065AA6" w:rsidP="00065AA6">
      <w:pPr>
        <w:rPr>
          <w:b/>
        </w:rPr>
      </w:pPr>
      <w:r w:rsidRPr="00065AA6">
        <w:rPr>
          <w:b/>
        </w:rPr>
        <w:t xml:space="preserve">Labyrinthine segment </w:t>
      </w:r>
      <w:proofErr w:type="spellStart"/>
      <w:r w:rsidRPr="00065AA6">
        <w:rPr>
          <w:b/>
        </w:rPr>
        <w:t>intratemporal</w:t>
      </w:r>
      <w:proofErr w:type="spellEnd"/>
      <w:r w:rsidRPr="00065AA6">
        <w:rPr>
          <w:b/>
        </w:rPr>
        <w:t xml:space="preserve"> CN7</w:t>
      </w:r>
    </w:p>
    <w:p w14:paraId="6EE54A26" w14:textId="77777777" w:rsidR="00065AA6" w:rsidRDefault="00065AA6" w:rsidP="00065AA6">
      <w:pPr>
        <w:pStyle w:val="ListParagraph"/>
        <w:numPr>
          <w:ilvl w:val="0"/>
          <w:numId w:val="9"/>
        </w:numPr>
      </w:pPr>
      <w:r>
        <w:t>Extent: Connects fundal CN7 to geniculate ganglion</w:t>
      </w:r>
    </w:p>
    <w:p w14:paraId="1D4C42B4" w14:textId="77777777" w:rsidR="00065AA6" w:rsidRDefault="00065AA6" w:rsidP="00065AA6">
      <w:pPr>
        <w:pStyle w:val="ListParagraph"/>
        <w:numPr>
          <w:ilvl w:val="0"/>
          <w:numId w:val="9"/>
        </w:numPr>
      </w:pPr>
      <w:r>
        <w:t xml:space="preserve">Relationship: Passes through bony labyrinth just superior to cochlea </w:t>
      </w:r>
    </w:p>
    <w:p w14:paraId="6D5A7582" w14:textId="11A7C3DE" w:rsidR="00065AA6" w:rsidRDefault="00065AA6" w:rsidP="00065AA6">
      <w:pPr>
        <w:pStyle w:val="ListParagraph"/>
        <w:numPr>
          <w:ilvl w:val="0"/>
          <w:numId w:val="9"/>
        </w:numPr>
      </w:pPr>
      <w:r>
        <w:t>Branches: None</w:t>
      </w:r>
    </w:p>
    <w:p w14:paraId="6C11E946" w14:textId="77777777" w:rsidR="00065AA6" w:rsidRDefault="00065AA6" w:rsidP="00065AA6"/>
    <w:p w14:paraId="549928EA" w14:textId="77777777" w:rsidR="00065AA6" w:rsidRDefault="00065AA6" w:rsidP="00065AA6">
      <w:r w:rsidRPr="00065AA6">
        <w:rPr>
          <w:b/>
        </w:rPr>
        <w:t>Geniculate ganglion</w:t>
      </w:r>
      <w:r>
        <w:t xml:space="preserve"> (anterior genu) – </w:t>
      </w:r>
      <w:r w:rsidRPr="00065AA6">
        <w:rPr>
          <w:b/>
        </w:rPr>
        <w:t>has a venous plexus on it, so it always enhances in this portion</w:t>
      </w:r>
    </w:p>
    <w:p w14:paraId="425AF709" w14:textId="12C37DDD" w:rsidR="00065AA6" w:rsidRDefault="00065AA6" w:rsidP="00065AA6">
      <w:pPr>
        <w:pStyle w:val="ListParagraph"/>
        <w:numPr>
          <w:ilvl w:val="0"/>
          <w:numId w:val="10"/>
        </w:numPr>
      </w:pPr>
      <w:r>
        <w:t>Extent: Single site anterosuperior to cochlea</w:t>
      </w:r>
    </w:p>
    <w:p w14:paraId="22324DB2" w14:textId="77777777" w:rsidR="00065AA6" w:rsidRDefault="00065AA6" w:rsidP="00065AA6">
      <w:pPr>
        <w:pStyle w:val="ListParagraph"/>
        <w:numPr>
          <w:ilvl w:val="0"/>
          <w:numId w:val="10"/>
        </w:numPr>
      </w:pPr>
      <w:r>
        <w:t xml:space="preserve">Branches: Greater superficial petrosal nerve </w:t>
      </w:r>
    </w:p>
    <w:p w14:paraId="711CC71E" w14:textId="77777777" w:rsidR="00065AA6" w:rsidRDefault="00065AA6" w:rsidP="00065AA6"/>
    <w:p w14:paraId="36C3E305" w14:textId="7EDB70AA" w:rsidR="00065AA6" w:rsidRDefault="00065AA6" w:rsidP="00065AA6">
      <w:r w:rsidRPr="00065AA6">
        <w:rPr>
          <w:b/>
        </w:rPr>
        <w:t xml:space="preserve">Tympanic segment </w:t>
      </w:r>
      <w:proofErr w:type="spellStart"/>
      <w:r w:rsidRPr="00065AA6">
        <w:rPr>
          <w:b/>
        </w:rPr>
        <w:t>intratemporal</w:t>
      </w:r>
      <w:proofErr w:type="spellEnd"/>
      <w:r w:rsidRPr="00065AA6">
        <w:rPr>
          <w:b/>
        </w:rPr>
        <w:t xml:space="preserve"> CN7</w:t>
      </w:r>
      <w:r>
        <w:t xml:space="preserve"> (horizontal segment)</w:t>
      </w:r>
    </w:p>
    <w:p w14:paraId="6EA3F50A" w14:textId="77777777" w:rsidR="00065AA6" w:rsidRDefault="00065AA6" w:rsidP="00065AA6">
      <w:pPr>
        <w:pStyle w:val="ListParagraph"/>
        <w:numPr>
          <w:ilvl w:val="0"/>
          <w:numId w:val="11"/>
        </w:numPr>
      </w:pPr>
      <w:r>
        <w:t>Extent: Connects anterior to posterior genu</w:t>
      </w:r>
    </w:p>
    <w:p w14:paraId="6DC0B21F" w14:textId="77777777" w:rsidR="00065AA6" w:rsidRDefault="00065AA6" w:rsidP="00065AA6">
      <w:pPr>
        <w:pStyle w:val="ListParagraph"/>
        <w:numPr>
          <w:ilvl w:val="0"/>
          <w:numId w:val="11"/>
        </w:numPr>
      </w:pPr>
      <w:r>
        <w:t xml:space="preserve">Relationship: Passes immediately under lateral semicircular canal </w:t>
      </w:r>
    </w:p>
    <w:p w14:paraId="22FC6424" w14:textId="147E37DD" w:rsidR="00065AA6" w:rsidRDefault="00065AA6" w:rsidP="00065AA6">
      <w:pPr>
        <w:pStyle w:val="ListParagraph"/>
        <w:numPr>
          <w:ilvl w:val="0"/>
          <w:numId w:val="11"/>
        </w:numPr>
      </w:pPr>
      <w:r>
        <w:t>Branches: None</w:t>
      </w:r>
    </w:p>
    <w:p w14:paraId="0EB830FE" w14:textId="77777777" w:rsidR="00065AA6" w:rsidRDefault="00065AA6" w:rsidP="00065AA6"/>
    <w:p w14:paraId="5F3E228F" w14:textId="77777777" w:rsidR="00065AA6" w:rsidRPr="00065AA6" w:rsidRDefault="00065AA6" w:rsidP="00065AA6">
      <w:pPr>
        <w:rPr>
          <w:b/>
        </w:rPr>
      </w:pPr>
      <w:r w:rsidRPr="00065AA6">
        <w:rPr>
          <w:b/>
        </w:rPr>
        <w:t>Posterior genu</w:t>
      </w:r>
    </w:p>
    <w:p w14:paraId="479A74F2" w14:textId="77777777" w:rsidR="00065AA6" w:rsidRDefault="00065AA6" w:rsidP="00065AA6">
      <w:pPr>
        <w:pStyle w:val="ListParagraph"/>
        <w:numPr>
          <w:ilvl w:val="0"/>
          <w:numId w:val="13"/>
        </w:numPr>
      </w:pPr>
      <w:r>
        <w:t>Extent: Elbow of CN7 turning tympanic segment into mastoid segment</w:t>
      </w:r>
    </w:p>
    <w:p w14:paraId="757025E4" w14:textId="77777777" w:rsidR="00065AA6" w:rsidRDefault="00065AA6" w:rsidP="00065AA6"/>
    <w:p w14:paraId="0B8546C7" w14:textId="28E80A7A" w:rsidR="00065AA6" w:rsidRPr="00065AA6" w:rsidRDefault="00065AA6" w:rsidP="00065AA6">
      <w:pPr>
        <w:rPr>
          <w:b/>
        </w:rPr>
      </w:pPr>
      <w:r w:rsidRPr="00065AA6">
        <w:rPr>
          <w:b/>
        </w:rPr>
        <w:t xml:space="preserve">Mastoid segment </w:t>
      </w:r>
      <w:proofErr w:type="spellStart"/>
      <w:r w:rsidRPr="00065AA6">
        <w:rPr>
          <w:b/>
        </w:rPr>
        <w:t>intratemporal</w:t>
      </w:r>
      <w:proofErr w:type="spellEnd"/>
      <w:r w:rsidRPr="00065AA6">
        <w:rPr>
          <w:b/>
        </w:rPr>
        <w:t xml:space="preserve"> CN7 – SHOOTS DOWN AND OUT SM FOR</w:t>
      </w:r>
      <w:r w:rsidR="00A56A13">
        <w:rPr>
          <w:b/>
        </w:rPr>
        <w:t>A</w:t>
      </w:r>
      <w:r w:rsidRPr="00065AA6">
        <w:rPr>
          <w:b/>
        </w:rPr>
        <w:t>MEN</w:t>
      </w:r>
    </w:p>
    <w:p w14:paraId="12F8F220" w14:textId="77777777" w:rsidR="00065AA6" w:rsidRDefault="00065AA6" w:rsidP="00065AA6">
      <w:pPr>
        <w:pStyle w:val="ListParagraph"/>
        <w:numPr>
          <w:ilvl w:val="0"/>
          <w:numId w:val="12"/>
        </w:numPr>
      </w:pPr>
      <w:r>
        <w:t>Extent: Connects posterior genu to stylomastoid foramen</w:t>
      </w:r>
    </w:p>
    <w:p w14:paraId="657DF085" w14:textId="736D6115" w:rsidR="00065AA6" w:rsidRDefault="00065AA6" w:rsidP="00065AA6">
      <w:pPr>
        <w:pStyle w:val="ListParagraph"/>
        <w:numPr>
          <w:ilvl w:val="0"/>
          <w:numId w:val="12"/>
        </w:numPr>
      </w:pPr>
      <w:r>
        <w:t>Relationship: Passes inferiorly in bone just posterior to facial nerve recess</w:t>
      </w:r>
    </w:p>
    <w:p w14:paraId="33C4A776" w14:textId="77777777" w:rsidR="00065AA6" w:rsidRDefault="00065AA6" w:rsidP="00065AA6"/>
    <w:p w14:paraId="1E05EE8B" w14:textId="77777777" w:rsidR="00065AA6" w:rsidRDefault="00065AA6" w:rsidP="00065AA6"/>
    <w:p w14:paraId="649D0C35" w14:textId="77EA328E" w:rsidR="00065AA6" w:rsidRDefault="00065AA6">
      <w:r>
        <w:br w:type="page"/>
      </w:r>
    </w:p>
    <w:p w14:paraId="6F76D613" w14:textId="11846B8F" w:rsidR="00065AA6" w:rsidRDefault="00065AA6" w:rsidP="00065AA6">
      <w:r>
        <w:lastRenderedPageBreak/>
        <w:t>Anders</w:t>
      </w:r>
      <w:r w:rsidR="000711EB">
        <w:t>s</w:t>
      </w:r>
      <w:r>
        <w:t>on lesion –</w:t>
      </w:r>
    </w:p>
    <w:p w14:paraId="3CFF9CCD" w14:textId="554F1F61" w:rsidR="00065AA6" w:rsidRDefault="00065AA6" w:rsidP="000711EB">
      <w:r>
        <w:t>Ank</w:t>
      </w:r>
      <w:r w:rsidR="000711EB">
        <w:t>ylosing</w:t>
      </w:r>
      <w:r>
        <w:t xml:space="preserve"> spond</w:t>
      </w:r>
      <w:r w:rsidR="000711EB">
        <w:t>ylosis</w:t>
      </w:r>
      <w:bookmarkStart w:id="0" w:name="_GoBack"/>
      <w:bookmarkEnd w:id="0"/>
      <w:r>
        <w:t>.</w:t>
      </w:r>
      <w:r w:rsidR="000711EB">
        <w:t xml:space="preserve"> An</w:t>
      </w:r>
      <w:r w:rsidR="000711EB" w:rsidRPr="000711EB">
        <w:t xml:space="preserve"> inflammatory involvem</w:t>
      </w:r>
      <w:r w:rsidR="000711EB">
        <w:t>ent of the intervertebral discs.</w:t>
      </w:r>
    </w:p>
    <w:p w14:paraId="544E6777" w14:textId="18A886AC" w:rsidR="000711EB" w:rsidRPr="000711EB" w:rsidRDefault="000711EB" w:rsidP="000711EB">
      <w:pPr>
        <w:pStyle w:val="ListParagraph"/>
        <w:rPr>
          <w:color w:val="808080" w:themeColor="background1" w:themeShade="80"/>
        </w:rPr>
      </w:pPr>
      <w:r w:rsidRPr="000711EB">
        <w:rPr>
          <w:color w:val="808080" w:themeColor="background1" w:themeShade="80"/>
        </w:rPr>
        <w:t xml:space="preserve">MRI: disc-related signal </w:t>
      </w:r>
      <w:proofErr w:type="spellStart"/>
      <w:r w:rsidRPr="000711EB">
        <w:rPr>
          <w:color w:val="808080" w:themeColor="background1" w:themeShade="80"/>
        </w:rPr>
        <w:t>abnl</w:t>
      </w:r>
      <w:proofErr w:type="spellEnd"/>
      <w:r w:rsidRPr="000711EB">
        <w:rPr>
          <w:color w:val="808080" w:themeColor="background1" w:themeShade="80"/>
        </w:rPr>
        <w:t xml:space="preserve"> of one or both vertebral halves, only </w:t>
      </w:r>
      <w:proofErr w:type="spellStart"/>
      <w:r w:rsidRPr="000711EB">
        <w:rPr>
          <w:color w:val="808080" w:themeColor="background1" w:themeShade="80"/>
        </w:rPr>
        <w:t>hemispherically</w:t>
      </w:r>
      <w:proofErr w:type="spellEnd"/>
      <w:r w:rsidRPr="000711EB">
        <w:rPr>
          <w:color w:val="808080" w:themeColor="background1" w:themeShade="80"/>
        </w:rPr>
        <w:t xml:space="preserve"> shaped</w:t>
      </w:r>
    </w:p>
    <w:p w14:paraId="62A4CD25" w14:textId="5C1B3401" w:rsidR="000711EB" w:rsidRDefault="000711EB" w:rsidP="000711EB">
      <w:r w:rsidRPr="000711EB">
        <w:rPr>
          <w:noProof/>
        </w:rPr>
        <w:drawing>
          <wp:inline distT="0" distB="0" distL="0" distR="0" wp14:anchorId="1AA703F9" wp14:editId="145039BB">
            <wp:extent cx="2463800" cy="30099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463800" cy="3009900"/>
                    </a:xfrm>
                    <a:prstGeom prst="rect">
                      <a:avLst/>
                    </a:prstGeom>
                  </pic:spPr>
                </pic:pic>
              </a:graphicData>
            </a:graphic>
          </wp:inline>
        </w:drawing>
      </w:r>
    </w:p>
    <w:p w14:paraId="6D67806D" w14:textId="77777777" w:rsidR="00065AA6" w:rsidRDefault="00065AA6" w:rsidP="00065AA6">
      <w:pPr>
        <w:ind w:firstLine="720"/>
      </w:pPr>
    </w:p>
    <w:p w14:paraId="6EA2619A" w14:textId="69B54BFC" w:rsidR="00065AA6" w:rsidRPr="009F05E0" w:rsidRDefault="00065AA6" w:rsidP="00065AA6">
      <w:pPr>
        <w:rPr>
          <w:b/>
        </w:rPr>
      </w:pPr>
      <w:r w:rsidRPr="009F05E0">
        <w:rPr>
          <w:b/>
        </w:rPr>
        <w:t>Uncinate fasciculus</w:t>
      </w:r>
      <w:r w:rsidR="009F05E0">
        <w:t xml:space="preserve"> = w</w:t>
      </w:r>
      <w:r w:rsidRPr="009F05E0">
        <w:t>hite</w:t>
      </w:r>
      <w:r>
        <w:t xml:space="preserve"> matter tract connecting the </w:t>
      </w:r>
      <w:r w:rsidR="009F05E0">
        <w:t>frontal and temporal lobes</w:t>
      </w:r>
    </w:p>
    <w:p w14:paraId="503BA189" w14:textId="7B36CD5F" w:rsidR="00065AA6" w:rsidRDefault="009F05E0" w:rsidP="00065AA6">
      <w:pPr>
        <w:widowControl w:val="0"/>
        <w:autoSpaceDE w:val="0"/>
        <w:autoSpaceDN w:val="0"/>
        <w:adjustRightInd w:val="0"/>
        <w:spacing w:line="280" w:lineRule="atLeast"/>
        <w:rPr>
          <w:rFonts w:ascii="Times" w:hAnsi="Times" w:cs="Times"/>
          <w:color w:val="000000"/>
        </w:rPr>
      </w:pPr>
      <w:r w:rsidRPr="009F05E0">
        <w:rPr>
          <w:rFonts w:ascii="Times" w:hAnsi="Times" w:cs="Times"/>
          <w:noProof/>
          <w:color w:val="000000"/>
        </w:rPr>
        <w:drawing>
          <wp:inline distT="0" distB="0" distL="0" distR="0" wp14:anchorId="0071BA70" wp14:editId="218D2704">
            <wp:extent cx="6858000" cy="301117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858000" cy="3011170"/>
                    </a:xfrm>
                    <a:prstGeom prst="rect">
                      <a:avLst/>
                    </a:prstGeom>
                  </pic:spPr>
                </pic:pic>
              </a:graphicData>
            </a:graphic>
          </wp:inline>
        </w:drawing>
      </w:r>
      <w:r w:rsidR="00065AA6">
        <w:rPr>
          <w:rFonts w:ascii="Times" w:hAnsi="Times" w:cs="Times"/>
          <w:color w:val="000000"/>
        </w:rPr>
        <w:t xml:space="preserve"> </w:t>
      </w:r>
    </w:p>
    <w:p w14:paraId="36B6C910" w14:textId="5320C09B" w:rsidR="00065AA6" w:rsidRPr="00C14D0B" w:rsidRDefault="009F05E0" w:rsidP="00065AA6">
      <w:pPr>
        <w:rPr>
          <w:color w:val="A6A6A6" w:themeColor="background1" w:themeShade="A6"/>
        </w:rPr>
      </w:pPr>
      <w:r w:rsidRPr="00C14D0B">
        <w:rPr>
          <w:b/>
          <w:color w:val="A6A6A6" w:themeColor="background1" w:themeShade="A6"/>
        </w:rPr>
        <w:t xml:space="preserve">Superior </w:t>
      </w:r>
      <w:proofErr w:type="spellStart"/>
      <w:r w:rsidRPr="00C14D0B">
        <w:rPr>
          <w:b/>
          <w:color w:val="A6A6A6" w:themeColor="background1" w:themeShade="A6"/>
        </w:rPr>
        <w:t>longituidinal</w:t>
      </w:r>
      <w:proofErr w:type="spellEnd"/>
      <w:r w:rsidRPr="00C14D0B">
        <w:rPr>
          <w:b/>
          <w:color w:val="A6A6A6" w:themeColor="background1" w:themeShade="A6"/>
        </w:rPr>
        <w:t xml:space="preserve"> fasciculus </w:t>
      </w:r>
      <w:r w:rsidRPr="00C14D0B">
        <w:rPr>
          <w:color w:val="A6A6A6" w:themeColor="background1" w:themeShade="A6"/>
        </w:rPr>
        <w:t>= connects the frontal, occipital, parietal, and temporal lobes</w:t>
      </w:r>
    </w:p>
    <w:p w14:paraId="2A89E36F" w14:textId="6F6EA452" w:rsidR="009F05E0" w:rsidRPr="00C14D0B" w:rsidRDefault="009F05E0" w:rsidP="00065AA6">
      <w:pPr>
        <w:rPr>
          <w:color w:val="A6A6A6" w:themeColor="background1" w:themeShade="A6"/>
        </w:rPr>
      </w:pPr>
      <w:r w:rsidRPr="00C14D0B">
        <w:rPr>
          <w:b/>
          <w:color w:val="A6A6A6" w:themeColor="background1" w:themeShade="A6"/>
        </w:rPr>
        <w:t>Arcuate (perpendicular) fasciculus</w:t>
      </w:r>
      <w:r w:rsidRPr="00C14D0B">
        <w:rPr>
          <w:color w:val="A6A6A6" w:themeColor="background1" w:themeShade="A6"/>
        </w:rPr>
        <w:t xml:space="preserve"> = connects gyri in frontal and temporal lobes</w:t>
      </w:r>
    </w:p>
    <w:p w14:paraId="02A2C08C" w14:textId="66A2A1EB" w:rsidR="009F05E0" w:rsidRPr="00C14D0B" w:rsidRDefault="009F05E0" w:rsidP="00065AA6">
      <w:pPr>
        <w:rPr>
          <w:color w:val="A6A6A6" w:themeColor="background1" w:themeShade="A6"/>
        </w:rPr>
      </w:pPr>
      <w:r w:rsidRPr="00C14D0B">
        <w:rPr>
          <w:b/>
          <w:color w:val="A6A6A6" w:themeColor="background1" w:themeShade="A6"/>
        </w:rPr>
        <w:t>Inferior longitudinal fasciculus</w:t>
      </w:r>
      <w:r w:rsidRPr="00C14D0B">
        <w:rPr>
          <w:color w:val="A6A6A6" w:themeColor="background1" w:themeShade="A6"/>
        </w:rPr>
        <w:t xml:space="preserve"> = connects occipital to temporal pole</w:t>
      </w:r>
    </w:p>
    <w:p w14:paraId="082A98A1" w14:textId="1847173D" w:rsidR="009F05E0" w:rsidRPr="00C14D0B" w:rsidRDefault="009F05E0" w:rsidP="00065AA6">
      <w:pPr>
        <w:rPr>
          <w:color w:val="A6A6A6" w:themeColor="background1" w:themeShade="A6"/>
        </w:rPr>
      </w:pPr>
      <w:r w:rsidRPr="00C14D0B">
        <w:rPr>
          <w:b/>
          <w:color w:val="A6A6A6" w:themeColor="background1" w:themeShade="A6"/>
        </w:rPr>
        <w:t>Cingulum</w:t>
      </w:r>
      <w:r w:rsidRPr="00C14D0B">
        <w:rPr>
          <w:color w:val="A6A6A6" w:themeColor="background1" w:themeShade="A6"/>
        </w:rPr>
        <w:t xml:space="preserve"> = connects frontal &amp; parietal lobes to the </w:t>
      </w:r>
      <w:proofErr w:type="spellStart"/>
      <w:r w:rsidRPr="00C14D0B">
        <w:rPr>
          <w:color w:val="A6A6A6" w:themeColor="background1" w:themeShade="A6"/>
        </w:rPr>
        <w:t>parahippocampal</w:t>
      </w:r>
      <w:proofErr w:type="spellEnd"/>
      <w:r w:rsidRPr="00C14D0B">
        <w:rPr>
          <w:color w:val="A6A6A6" w:themeColor="background1" w:themeShade="A6"/>
        </w:rPr>
        <w:t xml:space="preserve"> gyrus and adjacent temporal gyri</w:t>
      </w:r>
    </w:p>
    <w:p w14:paraId="41535523" w14:textId="7A5341D8" w:rsidR="00065AA6" w:rsidRDefault="00065AA6" w:rsidP="00065AA6"/>
    <w:p w14:paraId="6711EEA2" w14:textId="77777777" w:rsidR="009F05E0" w:rsidRDefault="009F05E0" w:rsidP="00065AA6"/>
    <w:p w14:paraId="17259068" w14:textId="40E5F50B" w:rsidR="00F6601A" w:rsidRDefault="00065AA6" w:rsidP="00065AA6">
      <w:r w:rsidRPr="00065AA6">
        <w:t xml:space="preserve">Artery of </w:t>
      </w:r>
      <w:proofErr w:type="spellStart"/>
      <w:r w:rsidRPr="00065AA6">
        <w:t>Adamkewicz</w:t>
      </w:r>
      <w:proofErr w:type="spellEnd"/>
      <w:r w:rsidRPr="00065AA6">
        <w:t xml:space="preserve"> is the largest anterior segmental medullary artery, at ~T10, feeds the anterior spinal artery. Takes a classic hairpin turn.</w:t>
      </w:r>
    </w:p>
    <w:p w14:paraId="50F6700D" w14:textId="77777777" w:rsidR="00F6601A" w:rsidRDefault="00F6601A">
      <w:r>
        <w:br w:type="page"/>
      </w:r>
    </w:p>
    <w:p w14:paraId="1A273E3C" w14:textId="77777777" w:rsidR="00F6601A" w:rsidRPr="00F6601A" w:rsidRDefault="00F6601A" w:rsidP="00F6601A">
      <w:pPr>
        <w:rPr>
          <w:b/>
        </w:rPr>
      </w:pPr>
      <w:r w:rsidRPr="00F6601A">
        <w:rPr>
          <w:b/>
        </w:rPr>
        <w:lastRenderedPageBreak/>
        <w:t>T-bone:</w:t>
      </w:r>
    </w:p>
    <w:p w14:paraId="4A7781D2" w14:textId="77777777" w:rsidR="00F6601A" w:rsidRDefault="00F6601A" w:rsidP="00F6601A"/>
    <w:p w14:paraId="6E8B3BEA" w14:textId="77777777" w:rsidR="00F6601A" w:rsidRDefault="00F6601A" w:rsidP="00F6601A">
      <w:r>
        <w:t>Singular Foramen -</w:t>
      </w:r>
    </w:p>
    <w:p w14:paraId="6E868215" w14:textId="77777777" w:rsidR="00F6601A" w:rsidRDefault="00F6601A" w:rsidP="00F6601A">
      <w:pPr>
        <w:ind w:left="720"/>
      </w:pPr>
      <w:r>
        <w:t>a foramen in the internal acoustic meatus, posterior to the cochlear area, which transmits the nerves to the ampulla of the posterior semicircular duct. Transmits a branch of the inferior vestibular nerve.</w:t>
      </w:r>
    </w:p>
    <w:p w14:paraId="65BC27A2" w14:textId="77777777" w:rsidR="00F6601A" w:rsidRDefault="00F6601A" w:rsidP="00F6601A"/>
    <w:p w14:paraId="3939460E" w14:textId="77777777" w:rsidR="00F6601A" w:rsidRDefault="00F6601A" w:rsidP="00F6601A">
      <w:r>
        <w:t>Bill’s bar</w:t>
      </w:r>
    </w:p>
    <w:p w14:paraId="65416C9D" w14:textId="77777777" w:rsidR="00F6601A" w:rsidRDefault="00F6601A" w:rsidP="00F6601A">
      <w:pPr>
        <w:ind w:firstLine="720"/>
      </w:pPr>
      <w:r>
        <w:t>Bony structure which separates CN7 and the superior vestibular nerve.</w:t>
      </w:r>
    </w:p>
    <w:p w14:paraId="7E496397" w14:textId="77777777" w:rsidR="00F6601A" w:rsidRDefault="00F6601A" w:rsidP="00F6601A"/>
    <w:p w14:paraId="19F0A199" w14:textId="77777777" w:rsidR="00F6601A" w:rsidRDefault="00F6601A" w:rsidP="00F6601A">
      <w:r>
        <w:t xml:space="preserve">Crista </w:t>
      </w:r>
      <w:proofErr w:type="spellStart"/>
      <w:r>
        <w:t>Falciformis</w:t>
      </w:r>
      <w:proofErr w:type="spellEnd"/>
    </w:p>
    <w:p w14:paraId="3F7426E6" w14:textId="77777777" w:rsidR="00F6601A" w:rsidRDefault="00F6601A" w:rsidP="00F6601A">
      <w:pPr>
        <w:ind w:firstLine="720"/>
      </w:pPr>
      <w:r>
        <w:t>Bony structure which separates CN7+Superior from CN8 and the Inferior.</w:t>
      </w:r>
    </w:p>
    <w:p w14:paraId="607E8DB7" w14:textId="77777777" w:rsidR="00F6601A" w:rsidRDefault="00F6601A" w:rsidP="00F6601A"/>
    <w:p w14:paraId="660527DC" w14:textId="77777777" w:rsidR="00F6601A" w:rsidRDefault="00F6601A" w:rsidP="00F6601A">
      <w:r>
        <w:t>Nerves in IAC</w:t>
      </w:r>
    </w:p>
    <w:p w14:paraId="56BDBF4D" w14:textId="77777777" w:rsidR="00F6601A" w:rsidRDefault="00F6601A" w:rsidP="00F6601A">
      <w:pPr>
        <w:ind w:firstLine="720"/>
      </w:pPr>
      <w:r>
        <w:t xml:space="preserve">Anterior: CN7 above Cochlear nerve (“7-up / coke down”) </w:t>
      </w:r>
    </w:p>
    <w:p w14:paraId="1E1FB16A" w14:textId="4860D067" w:rsidR="00065AA6" w:rsidRDefault="00F6601A" w:rsidP="00F6601A">
      <w:pPr>
        <w:ind w:firstLine="720"/>
      </w:pPr>
      <w:r>
        <w:t>Posterior: Superior above inferior vestibular nerve.</w:t>
      </w:r>
    </w:p>
    <w:p w14:paraId="4527DAAE" w14:textId="77777777" w:rsidR="00F6601A" w:rsidRDefault="00F6601A" w:rsidP="00F6601A">
      <w:pPr>
        <w:ind w:firstLine="720"/>
      </w:pPr>
    </w:p>
    <w:p w14:paraId="176A335D" w14:textId="22EAA2BD" w:rsidR="00F6601A" w:rsidRDefault="00F6601A" w:rsidP="00F6601A">
      <w:pPr>
        <w:widowControl w:val="0"/>
        <w:autoSpaceDE w:val="0"/>
        <w:autoSpaceDN w:val="0"/>
        <w:adjustRightInd w:val="0"/>
        <w:spacing w:line="280" w:lineRule="atLeast"/>
        <w:rPr>
          <w:rFonts w:ascii="Times" w:hAnsi="Times" w:cs="Times"/>
          <w:color w:val="000000"/>
        </w:rPr>
      </w:pPr>
      <w:r>
        <w:rPr>
          <w:rFonts w:ascii="Times" w:hAnsi="Times" w:cs="Times"/>
          <w:noProof/>
          <w:color w:val="000000"/>
        </w:rPr>
        <w:drawing>
          <wp:inline distT="0" distB="0" distL="0" distR="0" wp14:anchorId="733F8653" wp14:editId="2FEFF083">
            <wp:extent cx="6350000" cy="2324100"/>
            <wp:effectExtent l="0" t="0" r="0" b="1270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350000" cy="2324100"/>
                    </a:xfrm>
                    <a:prstGeom prst="rect">
                      <a:avLst/>
                    </a:prstGeom>
                    <a:noFill/>
                    <a:ln>
                      <a:noFill/>
                    </a:ln>
                  </pic:spPr>
                </pic:pic>
              </a:graphicData>
            </a:graphic>
          </wp:inline>
        </w:drawing>
      </w:r>
      <w:r>
        <w:rPr>
          <w:rFonts w:ascii="Times" w:hAnsi="Times" w:cs="Times"/>
          <w:color w:val="000000"/>
        </w:rPr>
        <w:t xml:space="preserve"> </w:t>
      </w:r>
      <w:r>
        <w:rPr>
          <w:rFonts w:ascii="Times" w:hAnsi="Times" w:cs="Times"/>
          <w:noProof/>
          <w:color w:val="000000"/>
        </w:rPr>
        <w:drawing>
          <wp:inline distT="0" distB="0" distL="0" distR="0" wp14:anchorId="671122A0" wp14:editId="361EC8EB">
            <wp:extent cx="6426200" cy="2540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426200" cy="2540000"/>
                    </a:xfrm>
                    <a:prstGeom prst="rect">
                      <a:avLst/>
                    </a:prstGeom>
                    <a:noFill/>
                    <a:ln>
                      <a:noFill/>
                    </a:ln>
                  </pic:spPr>
                </pic:pic>
              </a:graphicData>
            </a:graphic>
          </wp:inline>
        </w:drawing>
      </w:r>
      <w:r>
        <w:rPr>
          <w:rFonts w:ascii="Times" w:hAnsi="Times" w:cs="Times"/>
          <w:color w:val="000000"/>
        </w:rPr>
        <w:t xml:space="preserve"> </w:t>
      </w:r>
    </w:p>
    <w:p w14:paraId="24FD2831" w14:textId="77777777" w:rsidR="00F6601A" w:rsidRDefault="00F6601A" w:rsidP="00F6601A">
      <w:pPr>
        <w:ind w:firstLine="720"/>
      </w:pPr>
    </w:p>
    <w:p w14:paraId="4E32F926" w14:textId="77777777" w:rsidR="00890CDF" w:rsidRDefault="00890CDF"/>
    <w:p w14:paraId="148D157A" w14:textId="77777777" w:rsidR="00890CDF" w:rsidRDefault="00890CDF" w:rsidP="00890CDF">
      <w:r w:rsidRPr="000C1028">
        <w:rPr>
          <w:noProof/>
        </w:rPr>
        <w:lastRenderedPageBreak/>
        <w:drawing>
          <wp:inline distT="0" distB="0" distL="0" distR="0" wp14:anchorId="0695DD08" wp14:editId="3E4D3F31">
            <wp:extent cx="5638800" cy="40767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638800" cy="4076700"/>
                    </a:xfrm>
                    <a:prstGeom prst="rect">
                      <a:avLst/>
                    </a:prstGeom>
                  </pic:spPr>
                </pic:pic>
              </a:graphicData>
            </a:graphic>
          </wp:inline>
        </w:drawing>
      </w:r>
    </w:p>
    <w:p w14:paraId="037DA7AA" w14:textId="77777777" w:rsidR="00890CDF" w:rsidRDefault="00890CDF" w:rsidP="00890CDF">
      <w:r w:rsidRPr="000C1028">
        <w:rPr>
          <w:b/>
        </w:rPr>
        <w:t>Dural AV fistula.</w:t>
      </w:r>
      <w:r>
        <w:t xml:space="preserve"> Note the innumerable T2 flow voids seen primarily along the dorsal surface of the spinal cord. </w:t>
      </w:r>
      <w:r w:rsidRPr="000C1028">
        <w:rPr>
          <w:b/>
        </w:rPr>
        <w:t>Foix-</w:t>
      </w:r>
      <w:proofErr w:type="spellStart"/>
      <w:r w:rsidRPr="000C1028">
        <w:rPr>
          <w:b/>
        </w:rPr>
        <w:t>Alajouanine</w:t>
      </w:r>
      <w:proofErr w:type="spellEnd"/>
      <w:r w:rsidRPr="000C1028">
        <w:rPr>
          <w:b/>
        </w:rPr>
        <w:t xml:space="preserve"> syndrome</w:t>
      </w:r>
      <w:r>
        <w:t xml:space="preserve">, is myelopathy secondary to venous congestion, because of congestive ischemia in the cord resulting from venous hypertension arising from reflux into the </w:t>
      </w:r>
      <w:proofErr w:type="spellStart"/>
      <w:r>
        <w:t>perimedullary</w:t>
      </w:r>
      <w:proofErr w:type="spellEnd"/>
      <w:r>
        <w:t xml:space="preserve"> veins.</w:t>
      </w:r>
    </w:p>
    <w:p w14:paraId="1E71FBA3" w14:textId="265962E0" w:rsidR="00F6601A" w:rsidRDefault="00F6601A">
      <w:r>
        <w:br w:type="page"/>
      </w:r>
    </w:p>
    <w:p w14:paraId="4CEC7EE7" w14:textId="4FEF2BB4" w:rsidR="00F6601A" w:rsidRPr="00F6601A" w:rsidRDefault="00F6601A" w:rsidP="00F6601A">
      <w:r w:rsidRPr="00F6601A">
        <w:lastRenderedPageBreak/>
        <w:t>Completely Ridiculous Trivia</w:t>
      </w:r>
    </w:p>
    <w:p w14:paraId="0E174A1B" w14:textId="64DC45D9" w:rsidR="00F6601A" w:rsidRDefault="00F6601A" w:rsidP="00F6601A"/>
    <w:p w14:paraId="71707630" w14:textId="1E53EB7A" w:rsidR="004D621B" w:rsidRDefault="004D621B" w:rsidP="00F6601A">
      <w:r w:rsidRPr="00611CBB">
        <w:rPr>
          <w:noProof/>
        </w:rPr>
        <w:drawing>
          <wp:inline distT="0" distB="0" distL="0" distR="0" wp14:anchorId="147D601E" wp14:editId="6499B0E0">
            <wp:extent cx="6858000" cy="3308985"/>
            <wp:effectExtent l="0" t="0" r="0" b="571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858000" cy="3308985"/>
                    </a:xfrm>
                    <a:prstGeom prst="rect">
                      <a:avLst/>
                    </a:prstGeom>
                  </pic:spPr>
                </pic:pic>
              </a:graphicData>
            </a:graphic>
          </wp:inline>
        </w:drawing>
      </w:r>
    </w:p>
    <w:p w14:paraId="27CD3B70" w14:textId="74E87C5E" w:rsidR="00F6601A" w:rsidRDefault="00F6601A" w:rsidP="00F6601A">
      <w:r w:rsidRPr="00F6601A">
        <w:rPr>
          <w:b/>
        </w:rPr>
        <w:t>Hypertrophic olivary degeneration</w:t>
      </w:r>
      <w:r>
        <w:t xml:space="preserve"> - causes palatal </w:t>
      </w:r>
      <w:r w:rsidR="00A66F2B">
        <w:t>tremors/</w:t>
      </w:r>
      <w:r>
        <w:t xml:space="preserve">myoclonus. Secondary degeneration of inferior olivary nucleus (ION), usually caused by primary lesions in </w:t>
      </w:r>
      <w:proofErr w:type="spellStart"/>
      <w:r>
        <w:t>dento</w:t>
      </w:r>
      <w:proofErr w:type="spellEnd"/>
      <w:r>
        <w:t>-</w:t>
      </w:r>
      <w:proofErr w:type="spellStart"/>
      <w:r>
        <w:t>rubro</w:t>
      </w:r>
      <w:proofErr w:type="spellEnd"/>
      <w:r>
        <w:t xml:space="preserve">-olivary pathway (anatomical </w:t>
      </w:r>
      <w:r w:rsidRPr="00A66F2B">
        <w:rPr>
          <w:b/>
        </w:rPr>
        <w:t>triangle of Guillain and Mollaret</w:t>
      </w:r>
      <w:r>
        <w:t>)</w:t>
      </w:r>
    </w:p>
    <w:p w14:paraId="2E82B3A5" w14:textId="77777777" w:rsidR="00F6601A" w:rsidRDefault="00F6601A" w:rsidP="00F6601A"/>
    <w:p w14:paraId="4FC62D3A" w14:textId="076DF129" w:rsidR="00F6601A" w:rsidRDefault="00F6601A" w:rsidP="00F6601A">
      <w:r>
        <w:t>Symptomatic palatal tremor/myoclonus: Rhythmic involuntary movement of soft palate, uvula, pharynx, and larynx</w:t>
      </w:r>
    </w:p>
    <w:p w14:paraId="256C77B4" w14:textId="77777777" w:rsidR="00F6601A" w:rsidRDefault="00F6601A" w:rsidP="00F6601A"/>
    <w:p w14:paraId="6AE81DCB" w14:textId="5AD127E3" w:rsidR="00F6601A" w:rsidRDefault="00F6601A" w:rsidP="00F6601A">
      <w:pPr>
        <w:widowControl w:val="0"/>
        <w:autoSpaceDE w:val="0"/>
        <w:autoSpaceDN w:val="0"/>
        <w:adjustRightInd w:val="0"/>
        <w:spacing w:line="280" w:lineRule="atLeast"/>
        <w:rPr>
          <w:rFonts w:ascii="Times" w:hAnsi="Times" w:cs="Times"/>
          <w:color w:val="000000"/>
        </w:rPr>
      </w:pPr>
      <w:r>
        <w:rPr>
          <w:rFonts w:ascii="Times" w:hAnsi="Times" w:cs="Times"/>
          <w:noProof/>
          <w:color w:val="000000"/>
        </w:rPr>
        <w:drawing>
          <wp:inline distT="0" distB="0" distL="0" distR="0" wp14:anchorId="2090B7CE" wp14:editId="30025527">
            <wp:extent cx="3015574" cy="3930557"/>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29650" cy="3948904"/>
                    </a:xfrm>
                    <a:prstGeom prst="rect">
                      <a:avLst/>
                    </a:prstGeom>
                    <a:noFill/>
                    <a:ln>
                      <a:noFill/>
                    </a:ln>
                  </pic:spPr>
                </pic:pic>
              </a:graphicData>
            </a:graphic>
          </wp:inline>
        </w:drawing>
      </w:r>
      <w:r>
        <w:rPr>
          <w:rFonts w:ascii="Times" w:hAnsi="Times" w:cs="Times"/>
          <w:color w:val="000000"/>
        </w:rPr>
        <w:t xml:space="preserve"> </w:t>
      </w:r>
    </w:p>
    <w:p w14:paraId="1F61A1DA" w14:textId="339E8EE2" w:rsidR="000C1028" w:rsidRPr="000C1028" w:rsidRDefault="000C1028" w:rsidP="000C1028"/>
    <w:sectPr w:rsidR="000C1028" w:rsidRPr="000C1028" w:rsidSect="00983CAD">
      <w:pgSz w:w="12240" w:h="15840"/>
      <w:pgMar w:top="720" w:right="720" w:bottom="720" w:left="720" w:header="720" w:footer="720" w:gutter="0"/>
      <w:cols w:space="720"/>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699F347" w14:textId="77777777" w:rsidR="00C22862" w:rsidRDefault="00C22862" w:rsidP="000711EB">
      <w:r>
        <w:separator/>
      </w:r>
    </w:p>
  </w:endnote>
  <w:endnote w:type="continuationSeparator" w:id="0">
    <w:p w14:paraId="3060509B" w14:textId="77777777" w:rsidR="00C22862" w:rsidRDefault="00C22862" w:rsidP="000711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Times">
    <w:panose1 w:val="00000500000000020000"/>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6F3B86B" w14:textId="77777777" w:rsidR="00C22862" w:rsidRDefault="00C22862" w:rsidP="000711EB">
      <w:r>
        <w:separator/>
      </w:r>
    </w:p>
  </w:footnote>
  <w:footnote w:type="continuationSeparator" w:id="0">
    <w:p w14:paraId="4EF1D569" w14:textId="77777777" w:rsidR="00C22862" w:rsidRDefault="00C22862" w:rsidP="000711E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847ACC"/>
    <w:multiLevelType w:val="hybridMultilevel"/>
    <w:tmpl w:val="4C6403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4814C6D"/>
    <w:multiLevelType w:val="hybridMultilevel"/>
    <w:tmpl w:val="480EC8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B3C5D0E"/>
    <w:multiLevelType w:val="hybridMultilevel"/>
    <w:tmpl w:val="7CBA6A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C3A73D1"/>
    <w:multiLevelType w:val="hybridMultilevel"/>
    <w:tmpl w:val="D340B4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C403BB0"/>
    <w:multiLevelType w:val="hybridMultilevel"/>
    <w:tmpl w:val="35B6E7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6005190"/>
    <w:multiLevelType w:val="hybridMultilevel"/>
    <w:tmpl w:val="8A402B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79464CC"/>
    <w:multiLevelType w:val="hybridMultilevel"/>
    <w:tmpl w:val="CED2F5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874711D"/>
    <w:multiLevelType w:val="hybridMultilevel"/>
    <w:tmpl w:val="484036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BA438D5"/>
    <w:multiLevelType w:val="hybridMultilevel"/>
    <w:tmpl w:val="E10640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DF35C37"/>
    <w:multiLevelType w:val="hybridMultilevel"/>
    <w:tmpl w:val="0840F9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93119D0"/>
    <w:multiLevelType w:val="hybridMultilevel"/>
    <w:tmpl w:val="DDCEAF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8393F2F"/>
    <w:multiLevelType w:val="hybridMultilevel"/>
    <w:tmpl w:val="7BF017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FBF7095"/>
    <w:multiLevelType w:val="hybridMultilevel"/>
    <w:tmpl w:val="C46C172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A691613"/>
    <w:multiLevelType w:val="hybridMultilevel"/>
    <w:tmpl w:val="027E0E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DEE0250"/>
    <w:multiLevelType w:val="hybridMultilevel"/>
    <w:tmpl w:val="B31E14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E270F58"/>
    <w:multiLevelType w:val="hybridMultilevel"/>
    <w:tmpl w:val="B694FB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F3D3A6A"/>
    <w:multiLevelType w:val="hybridMultilevel"/>
    <w:tmpl w:val="635AE6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0BF1C69"/>
    <w:multiLevelType w:val="hybridMultilevel"/>
    <w:tmpl w:val="3EC806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44E2892"/>
    <w:multiLevelType w:val="hybridMultilevel"/>
    <w:tmpl w:val="540A64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4DF5BC0"/>
    <w:multiLevelType w:val="hybridMultilevel"/>
    <w:tmpl w:val="47A4F3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16"/>
  </w:num>
  <w:num w:numId="3">
    <w:abstractNumId w:val="4"/>
  </w:num>
  <w:num w:numId="4">
    <w:abstractNumId w:val="14"/>
  </w:num>
  <w:num w:numId="5">
    <w:abstractNumId w:val="11"/>
  </w:num>
  <w:num w:numId="6">
    <w:abstractNumId w:val="12"/>
  </w:num>
  <w:num w:numId="7">
    <w:abstractNumId w:val="9"/>
  </w:num>
  <w:num w:numId="8">
    <w:abstractNumId w:val="2"/>
  </w:num>
  <w:num w:numId="9">
    <w:abstractNumId w:val="7"/>
  </w:num>
  <w:num w:numId="10">
    <w:abstractNumId w:val="17"/>
  </w:num>
  <w:num w:numId="11">
    <w:abstractNumId w:val="10"/>
  </w:num>
  <w:num w:numId="12">
    <w:abstractNumId w:val="13"/>
  </w:num>
  <w:num w:numId="13">
    <w:abstractNumId w:val="3"/>
  </w:num>
  <w:num w:numId="14">
    <w:abstractNumId w:val="0"/>
  </w:num>
  <w:num w:numId="15">
    <w:abstractNumId w:val="1"/>
  </w:num>
  <w:num w:numId="16">
    <w:abstractNumId w:val="6"/>
  </w:num>
  <w:num w:numId="17">
    <w:abstractNumId w:val="15"/>
  </w:num>
  <w:num w:numId="18">
    <w:abstractNumId w:val="18"/>
  </w:num>
  <w:num w:numId="19">
    <w:abstractNumId w:val="19"/>
  </w:num>
  <w:num w:numId="2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20"/>
  <w:drawingGridVerticalSpacing w:val="163"/>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62370"/>
    <w:rsid w:val="000009F0"/>
    <w:rsid w:val="000624D1"/>
    <w:rsid w:val="0006486F"/>
    <w:rsid w:val="00065AA6"/>
    <w:rsid w:val="000711EB"/>
    <w:rsid w:val="000909EB"/>
    <w:rsid w:val="000C1028"/>
    <w:rsid w:val="000E300B"/>
    <w:rsid w:val="00117C54"/>
    <w:rsid w:val="00185CC4"/>
    <w:rsid w:val="00186D39"/>
    <w:rsid w:val="001A7332"/>
    <w:rsid w:val="001D679F"/>
    <w:rsid w:val="001F3951"/>
    <w:rsid w:val="001F53C0"/>
    <w:rsid w:val="001F61E7"/>
    <w:rsid w:val="0020269A"/>
    <w:rsid w:val="00236F5E"/>
    <w:rsid w:val="002A26CF"/>
    <w:rsid w:val="002A2FD7"/>
    <w:rsid w:val="002A79CD"/>
    <w:rsid w:val="00311C43"/>
    <w:rsid w:val="0031474E"/>
    <w:rsid w:val="00325605"/>
    <w:rsid w:val="00362241"/>
    <w:rsid w:val="003821DD"/>
    <w:rsid w:val="003A0A5A"/>
    <w:rsid w:val="003B081A"/>
    <w:rsid w:val="003D65EB"/>
    <w:rsid w:val="0048140E"/>
    <w:rsid w:val="00491719"/>
    <w:rsid w:val="004B4BD3"/>
    <w:rsid w:val="004D5174"/>
    <w:rsid w:val="004D621B"/>
    <w:rsid w:val="004E5E3E"/>
    <w:rsid w:val="004E7DF9"/>
    <w:rsid w:val="00540394"/>
    <w:rsid w:val="0054235F"/>
    <w:rsid w:val="00554847"/>
    <w:rsid w:val="005A41DC"/>
    <w:rsid w:val="005B149F"/>
    <w:rsid w:val="005D1992"/>
    <w:rsid w:val="005E1CA4"/>
    <w:rsid w:val="00602A8D"/>
    <w:rsid w:val="00611CBB"/>
    <w:rsid w:val="006E52DD"/>
    <w:rsid w:val="0071246B"/>
    <w:rsid w:val="00745A3E"/>
    <w:rsid w:val="00772E0F"/>
    <w:rsid w:val="00782A83"/>
    <w:rsid w:val="007A247A"/>
    <w:rsid w:val="007D69A9"/>
    <w:rsid w:val="00864FDE"/>
    <w:rsid w:val="008773E1"/>
    <w:rsid w:val="0089043B"/>
    <w:rsid w:val="00890CDF"/>
    <w:rsid w:val="008B2BC4"/>
    <w:rsid w:val="008D57BA"/>
    <w:rsid w:val="0093791E"/>
    <w:rsid w:val="0095647C"/>
    <w:rsid w:val="00972748"/>
    <w:rsid w:val="00983CAD"/>
    <w:rsid w:val="009B73D0"/>
    <w:rsid w:val="009B76BD"/>
    <w:rsid w:val="009F05E0"/>
    <w:rsid w:val="009F16D4"/>
    <w:rsid w:val="00A0300D"/>
    <w:rsid w:val="00A12765"/>
    <w:rsid w:val="00A1625B"/>
    <w:rsid w:val="00A30A6F"/>
    <w:rsid w:val="00A56A13"/>
    <w:rsid w:val="00A62370"/>
    <w:rsid w:val="00A66F2B"/>
    <w:rsid w:val="00A76DC4"/>
    <w:rsid w:val="00AA4BB5"/>
    <w:rsid w:val="00AB30FB"/>
    <w:rsid w:val="00AE7874"/>
    <w:rsid w:val="00AF026D"/>
    <w:rsid w:val="00B80BC4"/>
    <w:rsid w:val="00BA2E47"/>
    <w:rsid w:val="00BC1D7C"/>
    <w:rsid w:val="00BD191D"/>
    <w:rsid w:val="00BD2C85"/>
    <w:rsid w:val="00BD66D0"/>
    <w:rsid w:val="00BE3255"/>
    <w:rsid w:val="00BF5F23"/>
    <w:rsid w:val="00C04E1B"/>
    <w:rsid w:val="00C14D0B"/>
    <w:rsid w:val="00C22862"/>
    <w:rsid w:val="00CD6E9A"/>
    <w:rsid w:val="00D10CFF"/>
    <w:rsid w:val="00D819CE"/>
    <w:rsid w:val="00D92DB3"/>
    <w:rsid w:val="00DA177D"/>
    <w:rsid w:val="00DA2C1A"/>
    <w:rsid w:val="00DD03B1"/>
    <w:rsid w:val="00DE0D8C"/>
    <w:rsid w:val="00DE73EE"/>
    <w:rsid w:val="00DF1EA7"/>
    <w:rsid w:val="00E008CF"/>
    <w:rsid w:val="00E07D30"/>
    <w:rsid w:val="00E14A4F"/>
    <w:rsid w:val="00EA1376"/>
    <w:rsid w:val="00EA1FE5"/>
    <w:rsid w:val="00EE3243"/>
    <w:rsid w:val="00EF1181"/>
    <w:rsid w:val="00F209D3"/>
    <w:rsid w:val="00F21841"/>
    <w:rsid w:val="00F62416"/>
    <w:rsid w:val="00F6601A"/>
    <w:rsid w:val="00F81D32"/>
    <w:rsid w:val="00F95479"/>
    <w:rsid w:val="00FE3C58"/>
    <w:rsid w:val="00FF117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235EC3"/>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62370"/>
    <w:pPr>
      <w:ind w:left="720"/>
      <w:contextualSpacing/>
    </w:pPr>
  </w:style>
  <w:style w:type="paragraph" w:styleId="Header">
    <w:name w:val="header"/>
    <w:basedOn w:val="Normal"/>
    <w:link w:val="HeaderChar"/>
    <w:uiPriority w:val="99"/>
    <w:unhideWhenUsed/>
    <w:rsid w:val="000711EB"/>
    <w:pPr>
      <w:tabs>
        <w:tab w:val="center" w:pos="4680"/>
        <w:tab w:val="right" w:pos="9360"/>
      </w:tabs>
    </w:pPr>
  </w:style>
  <w:style w:type="character" w:customStyle="1" w:styleId="HeaderChar">
    <w:name w:val="Header Char"/>
    <w:basedOn w:val="DefaultParagraphFont"/>
    <w:link w:val="Header"/>
    <w:uiPriority w:val="99"/>
    <w:rsid w:val="000711EB"/>
  </w:style>
  <w:style w:type="paragraph" w:styleId="Footer">
    <w:name w:val="footer"/>
    <w:basedOn w:val="Normal"/>
    <w:link w:val="FooterChar"/>
    <w:uiPriority w:val="99"/>
    <w:unhideWhenUsed/>
    <w:rsid w:val="000711EB"/>
    <w:pPr>
      <w:tabs>
        <w:tab w:val="center" w:pos="4680"/>
        <w:tab w:val="right" w:pos="9360"/>
      </w:tabs>
    </w:pPr>
  </w:style>
  <w:style w:type="character" w:customStyle="1" w:styleId="FooterChar">
    <w:name w:val="Footer Char"/>
    <w:basedOn w:val="DefaultParagraphFont"/>
    <w:link w:val="Footer"/>
    <w:uiPriority w:val="99"/>
    <w:rsid w:val="000711EB"/>
  </w:style>
  <w:style w:type="paragraph" w:styleId="NormalWeb">
    <w:name w:val="Normal (Web)"/>
    <w:basedOn w:val="Normal"/>
    <w:uiPriority w:val="99"/>
    <w:semiHidden/>
    <w:unhideWhenUsed/>
    <w:rsid w:val="000711EB"/>
    <w:pPr>
      <w:spacing w:before="100" w:beforeAutospacing="1" w:after="100" w:afterAutospacing="1"/>
    </w:pPr>
    <w:rPr>
      <w:rFonts w:ascii="Times New Roman" w:eastAsia="Times New Roman" w:hAnsi="Times New Roman" w:cs="Times New Roman"/>
    </w:rPr>
  </w:style>
  <w:style w:type="paragraph" w:styleId="BalloonText">
    <w:name w:val="Balloon Text"/>
    <w:basedOn w:val="Normal"/>
    <w:link w:val="BalloonTextChar"/>
    <w:uiPriority w:val="99"/>
    <w:semiHidden/>
    <w:unhideWhenUsed/>
    <w:rsid w:val="00AA4BB5"/>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AA4BB5"/>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4212131">
      <w:bodyDiv w:val="1"/>
      <w:marLeft w:val="0"/>
      <w:marRight w:val="0"/>
      <w:marTop w:val="0"/>
      <w:marBottom w:val="0"/>
      <w:divBdr>
        <w:top w:val="none" w:sz="0" w:space="0" w:color="auto"/>
        <w:left w:val="none" w:sz="0" w:space="0" w:color="auto"/>
        <w:bottom w:val="none" w:sz="0" w:space="0" w:color="auto"/>
        <w:right w:val="none" w:sz="0" w:space="0" w:color="auto"/>
      </w:divBdr>
    </w:div>
    <w:div w:id="401484690">
      <w:bodyDiv w:val="1"/>
      <w:marLeft w:val="0"/>
      <w:marRight w:val="0"/>
      <w:marTop w:val="0"/>
      <w:marBottom w:val="0"/>
      <w:divBdr>
        <w:top w:val="none" w:sz="0" w:space="0" w:color="auto"/>
        <w:left w:val="none" w:sz="0" w:space="0" w:color="auto"/>
        <w:bottom w:val="none" w:sz="0" w:space="0" w:color="auto"/>
        <w:right w:val="none" w:sz="0" w:space="0" w:color="auto"/>
      </w:divBdr>
    </w:div>
    <w:div w:id="575241359">
      <w:bodyDiv w:val="1"/>
      <w:marLeft w:val="0"/>
      <w:marRight w:val="0"/>
      <w:marTop w:val="0"/>
      <w:marBottom w:val="0"/>
      <w:divBdr>
        <w:top w:val="none" w:sz="0" w:space="0" w:color="auto"/>
        <w:left w:val="none" w:sz="0" w:space="0" w:color="auto"/>
        <w:bottom w:val="none" w:sz="0" w:space="0" w:color="auto"/>
        <w:right w:val="none" w:sz="0" w:space="0" w:color="auto"/>
      </w:divBdr>
    </w:div>
    <w:div w:id="697005088">
      <w:bodyDiv w:val="1"/>
      <w:marLeft w:val="0"/>
      <w:marRight w:val="0"/>
      <w:marTop w:val="0"/>
      <w:marBottom w:val="0"/>
      <w:divBdr>
        <w:top w:val="none" w:sz="0" w:space="0" w:color="auto"/>
        <w:left w:val="none" w:sz="0" w:space="0" w:color="auto"/>
        <w:bottom w:val="none" w:sz="0" w:space="0" w:color="auto"/>
        <w:right w:val="none" w:sz="0" w:space="0" w:color="auto"/>
      </w:divBdr>
    </w:div>
    <w:div w:id="1349330357">
      <w:bodyDiv w:val="1"/>
      <w:marLeft w:val="0"/>
      <w:marRight w:val="0"/>
      <w:marTop w:val="0"/>
      <w:marBottom w:val="0"/>
      <w:divBdr>
        <w:top w:val="none" w:sz="0" w:space="0" w:color="auto"/>
        <w:left w:val="none" w:sz="0" w:space="0" w:color="auto"/>
        <w:bottom w:val="none" w:sz="0" w:space="0" w:color="auto"/>
        <w:right w:val="none" w:sz="0" w:space="0" w:color="auto"/>
      </w:divBdr>
    </w:div>
    <w:div w:id="1352563970">
      <w:bodyDiv w:val="1"/>
      <w:marLeft w:val="0"/>
      <w:marRight w:val="0"/>
      <w:marTop w:val="0"/>
      <w:marBottom w:val="0"/>
      <w:divBdr>
        <w:top w:val="none" w:sz="0" w:space="0" w:color="auto"/>
        <w:left w:val="none" w:sz="0" w:space="0" w:color="auto"/>
        <w:bottom w:val="none" w:sz="0" w:space="0" w:color="auto"/>
        <w:right w:val="none" w:sz="0" w:space="0" w:color="auto"/>
      </w:divBdr>
    </w:div>
    <w:div w:id="1574124918">
      <w:bodyDiv w:val="1"/>
      <w:marLeft w:val="0"/>
      <w:marRight w:val="0"/>
      <w:marTop w:val="0"/>
      <w:marBottom w:val="0"/>
      <w:divBdr>
        <w:top w:val="none" w:sz="0" w:space="0" w:color="auto"/>
        <w:left w:val="none" w:sz="0" w:space="0" w:color="auto"/>
        <w:bottom w:val="none" w:sz="0" w:space="0" w:color="auto"/>
        <w:right w:val="none" w:sz="0" w:space="0" w:color="auto"/>
      </w:divBdr>
    </w:div>
    <w:div w:id="1775858051">
      <w:bodyDiv w:val="1"/>
      <w:marLeft w:val="0"/>
      <w:marRight w:val="0"/>
      <w:marTop w:val="0"/>
      <w:marBottom w:val="0"/>
      <w:divBdr>
        <w:top w:val="none" w:sz="0" w:space="0" w:color="auto"/>
        <w:left w:val="none" w:sz="0" w:space="0" w:color="auto"/>
        <w:bottom w:val="none" w:sz="0" w:space="0" w:color="auto"/>
        <w:right w:val="none" w:sz="0" w:space="0" w:color="auto"/>
      </w:divBdr>
    </w:div>
    <w:div w:id="2112585175">
      <w:bodyDiv w:val="1"/>
      <w:marLeft w:val="0"/>
      <w:marRight w:val="0"/>
      <w:marTop w:val="0"/>
      <w:marBottom w:val="0"/>
      <w:divBdr>
        <w:top w:val="none" w:sz="0" w:space="0" w:color="auto"/>
        <w:left w:val="none" w:sz="0" w:space="0" w:color="auto"/>
        <w:bottom w:val="none" w:sz="0" w:space="0" w:color="auto"/>
        <w:right w:val="none" w:sz="0" w:space="0" w:color="auto"/>
      </w:divBdr>
    </w:div>
    <w:div w:id="211918203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tiff"/><Relationship Id="rId18" Type="http://schemas.openxmlformats.org/officeDocument/2006/relationships/image" Target="media/image12.png"/><Relationship Id="rId26" Type="http://schemas.openxmlformats.org/officeDocument/2006/relationships/image" Target="media/image20.png"/><Relationship Id="rId21" Type="http://schemas.openxmlformats.org/officeDocument/2006/relationships/image" Target="media/image15.jpeg"/><Relationship Id="rId34" Type="http://schemas.openxmlformats.org/officeDocument/2006/relationships/image" Target="media/image28.png"/><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pn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jpeg"/><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png"/><Relationship Id="rId35" Type="http://schemas.openxmlformats.org/officeDocument/2006/relationships/image" Target="media/image29.jpeg"/><Relationship Id="rId8" Type="http://schemas.openxmlformats.org/officeDocument/2006/relationships/image" Target="media/image2.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557</TotalTime>
  <Pages>20</Pages>
  <Words>2403</Words>
  <Characters>13699</Characters>
  <Application>Microsoft Office Word</Application>
  <DocSecurity>0</DocSecurity>
  <Lines>114</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16070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Sun, Ellen X.,M.D.</dc:creator>
  <cp:keywords/>
  <dc:description/>
  <cp:lastModifiedBy>Sun, Ellen X.,M.D.</cp:lastModifiedBy>
  <cp:revision>78</cp:revision>
  <dcterms:created xsi:type="dcterms:W3CDTF">2017-04-26T02:39:00Z</dcterms:created>
  <dcterms:modified xsi:type="dcterms:W3CDTF">2019-07-11T01:39:00Z</dcterms:modified>
</cp:coreProperties>
</file>